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770" w:type="dxa"/>
        <w:tblInd w:w="-431" w:type="dxa"/>
        <w:tblLayout w:type="fixed"/>
        <w:tblCellMar>
          <w:left w:w="30" w:type="dxa"/>
          <w:right w:w="30" w:type="dxa"/>
        </w:tblCellMar>
        <w:tblLook w:val="0000" w:firstRow="0" w:lastRow="0" w:firstColumn="0" w:lastColumn="0" w:noHBand="0" w:noVBand="0"/>
      </w:tblPr>
      <w:tblGrid>
        <w:gridCol w:w="568"/>
        <w:gridCol w:w="1843"/>
        <w:gridCol w:w="12616"/>
        <w:gridCol w:w="743"/>
      </w:tblGrid>
      <w:tr w:rsidR="00F10BA8" w:rsidRPr="00086001" w14:paraId="5693EF4F"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2700AF22" w14:textId="77777777" w:rsidR="00F10BA8" w:rsidRPr="000B0E51" w:rsidRDefault="00F10BA8" w:rsidP="00662C45">
            <w:pPr>
              <w:pStyle w:val="a3"/>
              <w:spacing w:after="0" w:line="240" w:lineRule="auto"/>
              <w:ind w:left="0"/>
              <w:jc w:val="center"/>
              <w:rPr>
                <w:rFonts w:eastAsia="Calibri" w:cs="Times New Roman"/>
                <w:b/>
                <w:sz w:val="20"/>
                <w:szCs w:val="20"/>
              </w:rPr>
            </w:pPr>
            <w:r w:rsidRPr="000B0E51">
              <w:rPr>
                <w:rFonts w:eastAsia="Calibri" w:cs="Times New Roman"/>
                <w:b/>
                <w:sz w:val="20"/>
                <w:szCs w:val="20"/>
              </w:rPr>
              <w:t>№ п/п</w:t>
            </w:r>
          </w:p>
        </w:tc>
        <w:tc>
          <w:tcPr>
            <w:tcW w:w="1843" w:type="dxa"/>
            <w:tcBorders>
              <w:top w:val="single" w:sz="4" w:space="0" w:color="auto"/>
              <w:left w:val="single" w:sz="4" w:space="0" w:color="auto"/>
              <w:bottom w:val="single" w:sz="4" w:space="0" w:color="auto"/>
              <w:right w:val="single" w:sz="4" w:space="0" w:color="auto"/>
            </w:tcBorders>
            <w:vAlign w:val="center"/>
          </w:tcPr>
          <w:p w14:paraId="604B6E30" w14:textId="77777777" w:rsidR="00F10BA8" w:rsidRPr="00086001" w:rsidRDefault="00F10BA8" w:rsidP="00662C45">
            <w:pPr>
              <w:spacing w:after="0" w:line="240" w:lineRule="auto"/>
              <w:jc w:val="center"/>
              <w:rPr>
                <w:rFonts w:eastAsia="Calibri" w:cs="Times New Roman"/>
                <w:b/>
                <w:sz w:val="20"/>
                <w:szCs w:val="20"/>
              </w:rPr>
            </w:pPr>
            <w:r w:rsidRPr="00086001">
              <w:rPr>
                <w:rFonts w:eastAsia="Calibri" w:cs="Times New Roman"/>
                <w:b/>
                <w:sz w:val="20"/>
                <w:szCs w:val="20"/>
              </w:rPr>
              <w:t>Наименование</w:t>
            </w:r>
          </w:p>
        </w:tc>
        <w:tc>
          <w:tcPr>
            <w:tcW w:w="12616" w:type="dxa"/>
            <w:tcBorders>
              <w:top w:val="single" w:sz="4" w:space="0" w:color="auto"/>
              <w:left w:val="single" w:sz="4" w:space="0" w:color="auto"/>
              <w:bottom w:val="single" w:sz="4" w:space="0" w:color="auto"/>
              <w:right w:val="single" w:sz="4" w:space="0" w:color="auto"/>
            </w:tcBorders>
            <w:vAlign w:val="center"/>
          </w:tcPr>
          <w:p w14:paraId="48CF022D" w14:textId="77777777" w:rsidR="00F10BA8" w:rsidRPr="00086001" w:rsidRDefault="00F10BA8" w:rsidP="00662C45">
            <w:pPr>
              <w:spacing w:after="0" w:line="240" w:lineRule="auto"/>
              <w:jc w:val="center"/>
              <w:rPr>
                <w:rFonts w:eastAsia="Calibri" w:cs="Times New Roman"/>
                <w:b/>
                <w:sz w:val="20"/>
                <w:szCs w:val="20"/>
              </w:rPr>
            </w:pPr>
            <w:r w:rsidRPr="00086001">
              <w:rPr>
                <w:rFonts w:eastAsia="Calibri" w:cs="Times New Roman"/>
                <w:b/>
                <w:sz w:val="20"/>
                <w:szCs w:val="20"/>
              </w:rPr>
              <w:t>Техническое описание</w:t>
            </w:r>
          </w:p>
        </w:tc>
        <w:tc>
          <w:tcPr>
            <w:tcW w:w="743" w:type="dxa"/>
            <w:tcBorders>
              <w:top w:val="single" w:sz="4" w:space="0" w:color="auto"/>
              <w:left w:val="single" w:sz="4" w:space="0" w:color="auto"/>
              <w:bottom w:val="single" w:sz="4" w:space="0" w:color="auto"/>
              <w:right w:val="single" w:sz="4" w:space="0" w:color="auto"/>
            </w:tcBorders>
            <w:vAlign w:val="center"/>
          </w:tcPr>
          <w:p w14:paraId="489350EA" w14:textId="77777777" w:rsidR="00F10BA8" w:rsidRPr="00086001" w:rsidRDefault="00F10BA8" w:rsidP="00662C45">
            <w:pPr>
              <w:spacing w:after="0" w:line="240" w:lineRule="auto"/>
              <w:jc w:val="center"/>
              <w:rPr>
                <w:rFonts w:eastAsia="Calibri" w:cs="Times New Roman"/>
                <w:b/>
                <w:sz w:val="20"/>
                <w:szCs w:val="20"/>
              </w:rPr>
            </w:pPr>
            <w:r w:rsidRPr="00086001">
              <w:rPr>
                <w:rFonts w:eastAsia="Calibri" w:cs="Times New Roman"/>
                <w:b/>
                <w:sz w:val="20"/>
                <w:szCs w:val="20"/>
              </w:rPr>
              <w:t>Кол</w:t>
            </w:r>
            <w:r>
              <w:rPr>
                <w:rFonts w:eastAsia="Calibri" w:cs="Times New Roman"/>
                <w:b/>
                <w:sz w:val="20"/>
                <w:szCs w:val="20"/>
                <w:lang w:val="en-US"/>
              </w:rPr>
              <w:t>-</w:t>
            </w:r>
            <w:r w:rsidRPr="00086001">
              <w:rPr>
                <w:rFonts w:eastAsia="Calibri" w:cs="Times New Roman"/>
                <w:b/>
                <w:sz w:val="20"/>
                <w:szCs w:val="20"/>
              </w:rPr>
              <w:t>во, шт</w:t>
            </w:r>
          </w:p>
        </w:tc>
      </w:tr>
      <w:tr w:rsidR="003958BC" w:rsidRPr="00086001" w14:paraId="3B8C4C4F" w14:textId="77777777" w:rsidTr="006B6F7B">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04507C6D" w14:textId="77777777" w:rsidR="003958BC" w:rsidRPr="000B0E51"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14:paraId="1EC20318" w14:textId="0EBD2E49" w:rsidR="003958BC" w:rsidRPr="00AB7413" w:rsidRDefault="003958BC" w:rsidP="003958BC">
            <w:pPr>
              <w:spacing w:after="0" w:line="240" w:lineRule="auto"/>
              <w:jc w:val="center"/>
              <w:rPr>
                <w:rFonts w:eastAsia="Calibri" w:cs="Times New Roman"/>
                <w:sz w:val="20"/>
                <w:szCs w:val="20"/>
              </w:rPr>
            </w:pPr>
            <w:r w:rsidRPr="00AA686C">
              <w:rPr>
                <w:rFonts w:eastAsia="Calibri" w:cs="Times New Roman"/>
                <w:sz w:val="20"/>
                <w:szCs w:val="20"/>
              </w:rPr>
              <w:t>Катетер дилятационный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14:paraId="13FD6A9E" w14:textId="2232AA3A" w:rsidR="003958BC" w:rsidRPr="00AB7413" w:rsidRDefault="003958BC" w:rsidP="003958BC">
            <w:pPr>
              <w:spacing w:after="0" w:line="240" w:lineRule="auto"/>
              <w:jc w:val="both"/>
              <w:rPr>
                <w:rFonts w:eastAsia="Calibri" w:cs="Times New Roman"/>
                <w:sz w:val="20"/>
                <w:szCs w:val="20"/>
              </w:rPr>
            </w:pPr>
            <w:r w:rsidRPr="00AA686C">
              <w:rPr>
                <w:rFonts w:eastAsia="Calibri" w:cs="Times New Roman"/>
                <w:sz w:val="20"/>
                <w:szCs w:val="20"/>
              </w:rPr>
              <w:t xml:space="preserve">Материал катетера – Duralyn. Маркеры длины баллона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(профиль 0.255 ±0.0010”; длина 0.118±0.02”). Характеристики: коаксиальный дилятационный катетер 3.9F, 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атм (Ø 2 - 4 mm );  Таблица соответствия в упаковке. Диаметр: </w:t>
            </w:r>
            <w:r>
              <w:rPr>
                <w:rFonts w:eastAsia="Calibri" w:cs="Times New Roman"/>
                <w:sz w:val="20"/>
                <w:szCs w:val="20"/>
              </w:rPr>
              <w:t>2</w:t>
            </w:r>
            <w:r w:rsidRPr="00AA686C">
              <w:rPr>
                <w:rFonts w:eastAsia="Calibri" w:cs="Times New Roman"/>
                <w:sz w:val="20"/>
                <w:szCs w:val="20"/>
              </w:rPr>
              <w:t xml:space="preserve"> мм, длина   300 мм.</w:t>
            </w:r>
          </w:p>
        </w:tc>
        <w:tc>
          <w:tcPr>
            <w:tcW w:w="743" w:type="dxa"/>
            <w:tcBorders>
              <w:top w:val="single" w:sz="4" w:space="0" w:color="auto"/>
              <w:left w:val="single" w:sz="4" w:space="0" w:color="auto"/>
              <w:bottom w:val="single" w:sz="4" w:space="0" w:color="auto"/>
              <w:right w:val="single" w:sz="4" w:space="0" w:color="auto"/>
            </w:tcBorders>
            <w:vAlign w:val="center"/>
          </w:tcPr>
          <w:p w14:paraId="7BEFDA08" w14:textId="03D9648E" w:rsidR="003958BC" w:rsidRPr="0001738F" w:rsidRDefault="003958BC" w:rsidP="003958BC">
            <w:pPr>
              <w:spacing w:after="0" w:line="240" w:lineRule="auto"/>
              <w:jc w:val="center"/>
              <w:rPr>
                <w:rFonts w:eastAsia="Calibri" w:cs="Times New Roman"/>
                <w:sz w:val="20"/>
                <w:szCs w:val="20"/>
              </w:rPr>
            </w:pPr>
            <w:r>
              <w:rPr>
                <w:rFonts w:eastAsia="Calibri" w:cs="Times New Roman"/>
                <w:sz w:val="20"/>
                <w:szCs w:val="20"/>
              </w:rPr>
              <w:t>3</w:t>
            </w:r>
          </w:p>
        </w:tc>
      </w:tr>
      <w:tr w:rsidR="003958BC" w:rsidRPr="00086001" w14:paraId="51659DE5" w14:textId="77777777" w:rsidTr="000E564A">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10583FA7" w14:textId="77777777" w:rsidR="003958BC" w:rsidRPr="000B0E51"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2</w:t>
            </w:r>
          </w:p>
        </w:tc>
        <w:tc>
          <w:tcPr>
            <w:tcW w:w="1843" w:type="dxa"/>
            <w:tcBorders>
              <w:top w:val="single" w:sz="4" w:space="0" w:color="auto"/>
              <w:left w:val="single" w:sz="4" w:space="0" w:color="auto"/>
              <w:bottom w:val="single" w:sz="4" w:space="0" w:color="auto"/>
              <w:right w:val="single" w:sz="4" w:space="0" w:color="auto"/>
            </w:tcBorders>
            <w:vAlign w:val="center"/>
          </w:tcPr>
          <w:p w14:paraId="248EB20D" w14:textId="0DEE6E32" w:rsidR="003958BC" w:rsidRPr="00CF45AE" w:rsidRDefault="003958BC" w:rsidP="003958BC">
            <w:pPr>
              <w:spacing w:after="0" w:line="240" w:lineRule="auto"/>
              <w:jc w:val="center"/>
              <w:rPr>
                <w:rFonts w:eastAsia="Calibri" w:cs="Times New Roman"/>
                <w:sz w:val="20"/>
                <w:szCs w:val="20"/>
              </w:rPr>
            </w:pPr>
            <w:r w:rsidRPr="00AA686C">
              <w:rPr>
                <w:rFonts w:eastAsia="Calibri" w:cs="Times New Roman"/>
                <w:sz w:val="20"/>
                <w:szCs w:val="20"/>
              </w:rPr>
              <w:t>Катетер дилятационный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14:paraId="11516209" w14:textId="2FFAD9BD" w:rsidR="003958BC" w:rsidRPr="00CF45AE" w:rsidRDefault="003958BC" w:rsidP="003958BC">
            <w:pPr>
              <w:spacing w:after="0" w:line="240" w:lineRule="auto"/>
              <w:jc w:val="both"/>
              <w:rPr>
                <w:rFonts w:eastAsia="Calibri" w:cs="Times New Roman"/>
                <w:sz w:val="20"/>
                <w:szCs w:val="20"/>
              </w:rPr>
            </w:pPr>
            <w:r w:rsidRPr="00AA686C">
              <w:rPr>
                <w:rFonts w:eastAsia="Calibri" w:cs="Times New Roman"/>
                <w:sz w:val="20"/>
                <w:szCs w:val="20"/>
              </w:rPr>
              <w:t xml:space="preserve">Материал катетера – Duralyn. Маркеры длины баллона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(профиль 0.255 ±0.0010”; длина 0.118±0.02”). Характеристики: коаксиальный дилятационный катетер 3.9F, 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атм (Ø 2 - 4 mm );  Таблица соответствия в упаковке. Диаметр: </w:t>
            </w:r>
            <w:r>
              <w:rPr>
                <w:rFonts w:eastAsia="Calibri" w:cs="Times New Roman"/>
                <w:sz w:val="20"/>
                <w:szCs w:val="20"/>
              </w:rPr>
              <w:t>2</w:t>
            </w:r>
            <w:r>
              <w:rPr>
                <w:rFonts w:eastAsia="Calibri" w:cs="Times New Roman"/>
                <w:sz w:val="20"/>
                <w:szCs w:val="20"/>
              </w:rPr>
              <w:t>,5</w:t>
            </w:r>
            <w:r w:rsidRPr="00AA686C">
              <w:rPr>
                <w:rFonts w:eastAsia="Calibri" w:cs="Times New Roman"/>
                <w:sz w:val="20"/>
                <w:szCs w:val="20"/>
              </w:rPr>
              <w:t xml:space="preserve"> мм, длина   300 мм.</w:t>
            </w:r>
          </w:p>
        </w:tc>
        <w:tc>
          <w:tcPr>
            <w:tcW w:w="743" w:type="dxa"/>
            <w:tcBorders>
              <w:top w:val="single" w:sz="4" w:space="0" w:color="auto"/>
              <w:left w:val="single" w:sz="4" w:space="0" w:color="auto"/>
              <w:bottom w:val="single" w:sz="4" w:space="0" w:color="auto"/>
              <w:right w:val="single" w:sz="4" w:space="0" w:color="auto"/>
            </w:tcBorders>
            <w:vAlign w:val="center"/>
          </w:tcPr>
          <w:p w14:paraId="7A2AA76B" w14:textId="457FFF8D" w:rsidR="003958BC" w:rsidRPr="0001738F" w:rsidRDefault="003958BC" w:rsidP="003958BC">
            <w:pPr>
              <w:spacing w:after="0" w:line="240" w:lineRule="auto"/>
              <w:jc w:val="center"/>
              <w:rPr>
                <w:rFonts w:eastAsia="Calibri" w:cs="Times New Roman"/>
                <w:sz w:val="20"/>
                <w:szCs w:val="20"/>
              </w:rPr>
            </w:pPr>
            <w:r>
              <w:rPr>
                <w:rFonts w:eastAsia="Calibri" w:cs="Times New Roman"/>
                <w:sz w:val="20"/>
                <w:szCs w:val="20"/>
              </w:rPr>
              <w:t>2</w:t>
            </w:r>
          </w:p>
        </w:tc>
      </w:tr>
      <w:tr w:rsidR="003958BC" w:rsidRPr="00086001" w14:paraId="710F19A8" w14:textId="77777777" w:rsidTr="004E30DF">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426734EE" w14:textId="77777777" w:rsidR="003958BC"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3</w:t>
            </w:r>
          </w:p>
        </w:tc>
        <w:tc>
          <w:tcPr>
            <w:tcW w:w="1843" w:type="dxa"/>
            <w:tcBorders>
              <w:top w:val="single" w:sz="4" w:space="0" w:color="auto"/>
              <w:left w:val="single" w:sz="4" w:space="0" w:color="auto"/>
              <w:bottom w:val="single" w:sz="4" w:space="0" w:color="auto"/>
              <w:right w:val="single" w:sz="4" w:space="0" w:color="auto"/>
            </w:tcBorders>
            <w:vAlign w:val="center"/>
          </w:tcPr>
          <w:p w14:paraId="0C666708" w14:textId="2AB04BD1" w:rsidR="003958BC" w:rsidRPr="00AA686C" w:rsidRDefault="003958BC" w:rsidP="003958BC">
            <w:pPr>
              <w:spacing w:after="0" w:line="240" w:lineRule="auto"/>
              <w:jc w:val="center"/>
              <w:rPr>
                <w:rFonts w:eastAsia="Calibri" w:cs="Times New Roman"/>
                <w:sz w:val="20"/>
                <w:szCs w:val="20"/>
              </w:rPr>
            </w:pPr>
            <w:r w:rsidRPr="00AA686C">
              <w:rPr>
                <w:rFonts w:eastAsia="Calibri" w:cs="Times New Roman"/>
                <w:sz w:val="20"/>
                <w:szCs w:val="20"/>
              </w:rPr>
              <w:t>Катетер дилятационный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14:paraId="4F8B45D8" w14:textId="6C3BFEB8" w:rsidR="003958BC" w:rsidRPr="00AA686C" w:rsidRDefault="003958BC" w:rsidP="003958BC">
            <w:pPr>
              <w:spacing w:after="0" w:line="240" w:lineRule="auto"/>
              <w:jc w:val="both"/>
              <w:rPr>
                <w:rFonts w:eastAsia="Calibri" w:cs="Times New Roman"/>
                <w:sz w:val="20"/>
                <w:szCs w:val="20"/>
              </w:rPr>
            </w:pPr>
            <w:r w:rsidRPr="00AA686C">
              <w:rPr>
                <w:rFonts w:eastAsia="Calibri" w:cs="Times New Roman"/>
                <w:sz w:val="20"/>
                <w:szCs w:val="20"/>
              </w:rPr>
              <w:t xml:space="preserve">Материал катетера – Duralyn. Маркеры длины баллона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(профиль 0.255 ±0.0010”; длина 0.118±0.02”). Характеристики: коаксиальный дилятационный катетер 3.9F, 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атм (Ø 2 - 4 mm );  Таблица соответствия в упаковке. Диаметр: </w:t>
            </w:r>
            <w:r>
              <w:rPr>
                <w:rFonts w:eastAsia="Calibri" w:cs="Times New Roman"/>
                <w:sz w:val="20"/>
                <w:szCs w:val="20"/>
              </w:rPr>
              <w:t>3</w:t>
            </w:r>
            <w:r w:rsidRPr="00AA686C">
              <w:rPr>
                <w:rFonts w:eastAsia="Calibri" w:cs="Times New Roman"/>
                <w:sz w:val="20"/>
                <w:szCs w:val="20"/>
              </w:rPr>
              <w:t xml:space="preserve"> мм, длина   300 мм.</w:t>
            </w:r>
          </w:p>
        </w:tc>
        <w:tc>
          <w:tcPr>
            <w:tcW w:w="743" w:type="dxa"/>
            <w:tcBorders>
              <w:top w:val="single" w:sz="4" w:space="0" w:color="auto"/>
              <w:left w:val="single" w:sz="4" w:space="0" w:color="auto"/>
              <w:bottom w:val="single" w:sz="4" w:space="0" w:color="auto"/>
              <w:right w:val="single" w:sz="4" w:space="0" w:color="auto"/>
            </w:tcBorders>
            <w:vAlign w:val="center"/>
          </w:tcPr>
          <w:p w14:paraId="2D034231" w14:textId="54A7D42D" w:rsidR="003958BC" w:rsidRPr="0001738F" w:rsidRDefault="003958BC" w:rsidP="003958BC">
            <w:pPr>
              <w:spacing w:after="0" w:line="240" w:lineRule="auto"/>
              <w:jc w:val="center"/>
              <w:rPr>
                <w:rFonts w:eastAsia="Calibri" w:cs="Times New Roman"/>
                <w:sz w:val="20"/>
                <w:szCs w:val="20"/>
              </w:rPr>
            </w:pPr>
            <w:r>
              <w:rPr>
                <w:rFonts w:eastAsia="Calibri" w:cs="Times New Roman"/>
                <w:sz w:val="20"/>
                <w:szCs w:val="20"/>
              </w:rPr>
              <w:t>3</w:t>
            </w:r>
          </w:p>
        </w:tc>
      </w:tr>
      <w:tr w:rsidR="00374CDF" w:rsidRPr="00086001" w14:paraId="0EEC1CBD"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6B582349" w14:textId="77777777" w:rsidR="00374CDF" w:rsidRPr="000B0E51" w:rsidRDefault="00374CDF" w:rsidP="00374CDF">
            <w:pPr>
              <w:pStyle w:val="a3"/>
              <w:spacing w:after="0" w:line="240" w:lineRule="auto"/>
              <w:ind w:left="0"/>
              <w:jc w:val="center"/>
              <w:rPr>
                <w:rFonts w:eastAsia="Calibri" w:cs="Times New Roman"/>
                <w:b/>
                <w:sz w:val="20"/>
                <w:szCs w:val="20"/>
              </w:rPr>
            </w:pPr>
            <w:r>
              <w:rPr>
                <w:rFonts w:eastAsia="Calibri" w:cs="Times New Roman"/>
                <w:b/>
                <w:sz w:val="20"/>
                <w:szCs w:val="20"/>
              </w:rPr>
              <w:t>4</w:t>
            </w:r>
          </w:p>
        </w:tc>
        <w:tc>
          <w:tcPr>
            <w:tcW w:w="1843" w:type="dxa"/>
            <w:tcBorders>
              <w:top w:val="single" w:sz="4" w:space="0" w:color="auto"/>
              <w:left w:val="single" w:sz="4" w:space="0" w:color="auto"/>
              <w:bottom w:val="single" w:sz="4" w:space="0" w:color="auto"/>
              <w:right w:val="single" w:sz="4" w:space="0" w:color="auto"/>
            </w:tcBorders>
            <w:vAlign w:val="center"/>
          </w:tcPr>
          <w:p w14:paraId="2F4E9F08" w14:textId="063192B2" w:rsidR="00374CDF" w:rsidRPr="00CF45AE" w:rsidRDefault="00374CDF" w:rsidP="00374CDF">
            <w:pPr>
              <w:spacing w:after="0" w:line="240" w:lineRule="auto"/>
              <w:jc w:val="center"/>
              <w:rPr>
                <w:rFonts w:eastAsia="Calibri" w:cs="Times New Roman"/>
                <w:sz w:val="20"/>
                <w:szCs w:val="20"/>
              </w:rPr>
            </w:pPr>
            <w:r w:rsidRPr="0078481D">
              <w:rPr>
                <w:rFonts w:eastAsia="Calibri" w:cs="Times New Roman"/>
                <w:bCs/>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14:paraId="7637C4F4" w14:textId="36D57155" w:rsidR="00374CDF" w:rsidRPr="00374CDF" w:rsidRDefault="00374CDF" w:rsidP="00374CDF">
            <w:pPr>
              <w:spacing w:after="0" w:line="240" w:lineRule="auto"/>
              <w:jc w:val="both"/>
              <w:rPr>
                <w:rFonts w:eastAsia="Calibri" w:cs="Times New Roman"/>
                <w:sz w:val="20"/>
                <w:szCs w:val="20"/>
              </w:rPr>
            </w:pPr>
            <w:r w:rsidRPr="00D25879">
              <w:rPr>
                <w:rFonts w:eastAsia="Calibri" w:cs="Times New Roman"/>
                <w:sz w:val="20"/>
                <w:szCs w:val="20"/>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Pr>
                <w:rFonts w:eastAsia="Calibri" w:cs="Times New Roman"/>
                <w:sz w:val="20"/>
                <w:szCs w:val="20"/>
              </w:rPr>
              <w:t>5</w:t>
            </w:r>
            <w:r w:rsidRPr="00D25879">
              <w:rPr>
                <w:rFonts w:eastAsia="Calibri" w:cs="Times New Roman"/>
                <w:sz w:val="20"/>
                <w:szCs w:val="20"/>
              </w:rPr>
              <w:t xml:space="preserve"> мм, длина</w:t>
            </w:r>
            <w:r>
              <w:rPr>
                <w:rFonts w:eastAsia="Calibri" w:cs="Times New Roman"/>
                <w:sz w:val="20"/>
                <w:szCs w:val="20"/>
              </w:rPr>
              <w:t xml:space="preserve"> 15</w:t>
            </w:r>
            <w:r w:rsidRPr="00374CDF">
              <w:rPr>
                <w:rFonts w:eastAsia="Calibri" w:cs="Times New Roman"/>
                <w:sz w:val="20"/>
                <w:szCs w:val="20"/>
              </w:rPr>
              <w:t>0</w:t>
            </w:r>
            <w:r w:rsidRPr="00D25879">
              <w:rPr>
                <w:rFonts w:eastAsia="Calibri" w:cs="Times New Roman"/>
                <w:sz w:val="20"/>
                <w:szCs w:val="20"/>
              </w:rPr>
              <w:t xml:space="preserve"> мм.</w:t>
            </w:r>
          </w:p>
        </w:tc>
        <w:tc>
          <w:tcPr>
            <w:tcW w:w="743" w:type="dxa"/>
            <w:tcBorders>
              <w:top w:val="single" w:sz="4" w:space="0" w:color="auto"/>
              <w:left w:val="single" w:sz="4" w:space="0" w:color="auto"/>
              <w:bottom w:val="single" w:sz="4" w:space="0" w:color="auto"/>
              <w:right w:val="single" w:sz="4" w:space="0" w:color="auto"/>
            </w:tcBorders>
            <w:vAlign w:val="center"/>
          </w:tcPr>
          <w:p w14:paraId="548BB6AE" w14:textId="3569AC56" w:rsidR="00374CDF" w:rsidRPr="00374CDF" w:rsidRDefault="00374CDF" w:rsidP="00374CDF">
            <w:pPr>
              <w:spacing w:after="0" w:line="240" w:lineRule="auto"/>
              <w:jc w:val="center"/>
              <w:rPr>
                <w:rFonts w:eastAsia="Calibri" w:cs="Times New Roman"/>
                <w:sz w:val="20"/>
                <w:szCs w:val="20"/>
                <w:lang w:val="en-US"/>
              </w:rPr>
            </w:pPr>
            <w:r>
              <w:rPr>
                <w:rFonts w:eastAsia="Calibri" w:cs="Times New Roman"/>
                <w:sz w:val="20"/>
                <w:szCs w:val="20"/>
                <w:lang w:val="en-US"/>
              </w:rPr>
              <w:t>3</w:t>
            </w:r>
          </w:p>
        </w:tc>
      </w:tr>
      <w:tr w:rsidR="00374CDF" w:rsidRPr="00086001" w14:paraId="141B69F6"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131724E0" w14:textId="77777777" w:rsidR="00374CDF" w:rsidRPr="000B0E51" w:rsidRDefault="00374CDF" w:rsidP="00374CDF">
            <w:pPr>
              <w:pStyle w:val="a3"/>
              <w:spacing w:after="0" w:line="240" w:lineRule="auto"/>
              <w:ind w:left="0"/>
              <w:jc w:val="center"/>
              <w:rPr>
                <w:rFonts w:eastAsia="Calibri" w:cs="Times New Roman"/>
                <w:b/>
                <w:sz w:val="20"/>
                <w:szCs w:val="20"/>
              </w:rPr>
            </w:pPr>
            <w:r>
              <w:rPr>
                <w:rFonts w:eastAsia="Calibri" w:cs="Times New Roman"/>
                <w:b/>
                <w:sz w:val="20"/>
                <w:szCs w:val="20"/>
              </w:rPr>
              <w:t>5</w:t>
            </w:r>
          </w:p>
        </w:tc>
        <w:tc>
          <w:tcPr>
            <w:tcW w:w="1843" w:type="dxa"/>
            <w:tcBorders>
              <w:top w:val="single" w:sz="4" w:space="0" w:color="auto"/>
              <w:left w:val="single" w:sz="4" w:space="0" w:color="auto"/>
              <w:bottom w:val="single" w:sz="4" w:space="0" w:color="auto"/>
              <w:right w:val="single" w:sz="4" w:space="0" w:color="auto"/>
            </w:tcBorders>
            <w:vAlign w:val="center"/>
          </w:tcPr>
          <w:p w14:paraId="79EE7146" w14:textId="6963B4BD" w:rsidR="00374CDF" w:rsidRPr="00CF45AE" w:rsidRDefault="00374CDF" w:rsidP="00374CDF">
            <w:pPr>
              <w:spacing w:after="0" w:line="240" w:lineRule="auto"/>
              <w:jc w:val="center"/>
              <w:rPr>
                <w:rFonts w:eastAsia="Calibri" w:cs="Times New Roman"/>
                <w:sz w:val="20"/>
                <w:szCs w:val="20"/>
              </w:rPr>
            </w:pPr>
            <w:r w:rsidRPr="0078481D">
              <w:rPr>
                <w:rFonts w:eastAsia="Calibri" w:cs="Times New Roman"/>
                <w:bCs/>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14:paraId="4B7C8AB5" w14:textId="52E9D64C" w:rsidR="00374CDF" w:rsidRPr="00CF45AE" w:rsidRDefault="00374CDF" w:rsidP="00374CDF">
            <w:pPr>
              <w:spacing w:after="0" w:line="240" w:lineRule="auto"/>
              <w:rPr>
                <w:rFonts w:eastAsia="Calibri" w:cs="Times New Roman"/>
                <w:sz w:val="20"/>
                <w:szCs w:val="20"/>
              </w:rPr>
            </w:pPr>
            <w:r w:rsidRPr="00D25879">
              <w:rPr>
                <w:rFonts w:eastAsia="Calibri" w:cs="Times New Roman"/>
                <w:sz w:val="20"/>
                <w:szCs w:val="20"/>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Pr>
                <w:rFonts w:eastAsia="Calibri" w:cs="Times New Roman"/>
                <w:sz w:val="20"/>
                <w:szCs w:val="20"/>
                <w:lang w:val="en-US"/>
              </w:rPr>
              <w:t>6</w:t>
            </w:r>
            <w:r w:rsidRPr="00D25879">
              <w:rPr>
                <w:rFonts w:eastAsia="Calibri" w:cs="Times New Roman"/>
                <w:sz w:val="20"/>
                <w:szCs w:val="20"/>
              </w:rPr>
              <w:t xml:space="preserve"> мм, длина</w:t>
            </w:r>
            <w:r>
              <w:rPr>
                <w:rFonts w:eastAsia="Calibri" w:cs="Times New Roman"/>
                <w:sz w:val="20"/>
                <w:szCs w:val="20"/>
              </w:rPr>
              <w:t xml:space="preserve"> 15</w:t>
            </w:r>
            <w:r>
              <w:rPr>
                <w:rFonts w:eastAsia="Calibri" w:cs="Times New Roman"/>
                <w:sz w:val="20"/>
                <w:szCs w:val="20"/>
                <w:lang w:val="en-US"/>
              </w:rPr>
              <w:t>0</w:t>
            </w:r>
            <w:r w:rsidRPr="00D25879">
              <w:rPr>
                <w:rFonts w:eastAsia="Calibri" w:cs="Times New Roman"/>
                <w:sz w:val="20"/>
                <w:szCs w:val="20"/>
              </w:rPr>
              <w:t xml:space="preserve"> мм.</w:t>
            </w:r>
          </w:p>
        </w:tc>
        <w:tc>
          <w:tcPr>
            <w:tcW w:w="743" w:type="dxa"/>
            <w:tcBorders>
              <w:top w:val="single" w:sz="4" w:space="0" w:color="auto"/>
              <w:left w:val="single" w:sz="4" w:space="0" w:color="auto"/>
              <w:bottom w:val="single" w:sz="4" w:space="0" w:color="auto"/>
              <w:right w:val="single" w:sz="4" w:space="0" w:color="auto"/>
            </w:tcBorders>
            <w:vAlign w:val="center"/>
          </w:tcPr>
          <w:p w14:paraId="03E21A66" w14:textId="6FCF0EED" w:rsidR="00374CDF" w:rsidRPr="00374CDF" w:rsidRDefault="00374CDF" w:rsidP="00374CDF">
            <w:pPr>
              <w:spacing w:after="0" w:line="240" w:lineRule="auto"/>
              <w:jc w:val="center"/>
              <w:rPr>
                <w:rFonts w:eastAsia="Calibri" w:cs="Times New Roman"/>
                <w:sz w:val="20"/>
                <w:szCs w:val="20"/>
                <w:lang w:val="en-US"/>
              </w:rPr>
            </w:pPr>
            <w:r>
              <w:rPr>
                <w:rFonts w:eastAsia="Calibri" w:cs="Times New Roman"/>
                <w:sz w:val="20"/>
                <w:szCs w:val="20"/>
                <w:lang w:val="en-US"/>
              </w:rPr>
              <w:t>2</w:t>
            </w:r>
          </w:p>
        </w:tc>
      </w:tr>
      <w:tr w:rsidR="00374CDF" w:rsidRPr="00086001" w14:paraId="07FF379F"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7ABCD0F7" w14:textId="77777777" w:rsidR="00374CDF" w:rsidRPr="000B0E51" w:rsidRDefault="00374CDF" w:rsidP="00374CDF">
            <w:pPr>
              <w:pStyle w:val="a3"/>
              <w:spacing w:after="0" w:line="240" w:lineRule="auto"/>
              <w:ind w:left="0"/>
              <w:jc w:val="center"/>
              <w:rPr>
                <w:rFonts w:eastAsia="Calibri" w:cs="Times New Roman"/>
                <w:b/>
                <w:sz w:val="20"/>
                <w:szCs w:val="20"/>
              </w:rPr>
            </w:pPr>
            <w:r>
              <w:rPr>
                <w:rFonts w:eastAsia="Calibri" w:cs="Times New Roman"/>
                <w:b/>
                <w:sz w:val="20"/>
                <w:szCs w:val="20"/>
              </w:rPr>
              <w:t>6</w:t>
            </w:r>
          </w:p>
        </w:tc>
        <w:tc>
          <w:tcPr>
            <w:tcW w:w="1843" w:type="dxa"/>
            <w:tcBorders>
              <w:top w:val="single" w:sz="4" w:space="0" w:color="auto"/>
              <w:left w:val="single" w:sz="4" w:space="0" w:color="auto"/>
              <w:bottom w:val="single" w:sz="4" w:space="0" w:color="auto"/>
              <w:right w:val="single" w:sz="4" w:space="0" w:color="auto"/>
            </w:tcBorders>
            <w:vAlign w:val="center"/>
          </w:tcPr>
          <w:p w14:paraId="38A98253" w14:textId="271C2970" w:rsidR="00374CDF" w:rsidRPr="00CF45AE" w:rsidRDefault="00374CDF" w:rsidP="00374CDF">
            <w:pPr>
              <w:spacing w:after="0" w:line="240" w:lineRule="auto"/>
              <w:jc w:val="center"/>
              <w:rPr>
                <w:rFonts w:eastAsia="Calibri" w:cs="Times New Roman"/>
                <w:sz w:val="20"/>
                <w:szCs w:val="20"/>
              </w:rPr>
            </w:pPr>
            <w:r w:rsidRPr="0078481D">
              <w:rPr>
                <w:rFonts w:eastAsia="Calibri" w:cs="Times New Roman"/>
                <w:bCs/>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14:paraId="59F987E3" w14:textId="2C159A50" w:rsidR="00374CDF" w:rsidRPr="00CF45AE" w:rsidRDefault="00374CDF" w:rsidP="00374CDF">
            <w:pPr>
              <w:spacing w:after="0" w:line="240" w:lineRule="auto"/>
              <w:jc w:val="both"/>
              <w:rPr>
                <w:rFonts w:eastAsia="Calibri" w:cs="Times New Roman"/>
                <w:sz w:val="20"/>
                <w:szCs w:val="20"/>
              </w:rPr>
            </w:pPr>
            <w:r w:rsidRPr="00D25879">
              <w:rPr>
                <w:rFonts w:eastAsia="Calibri" w:cs="Times New Roman"/>
                <w:sz w:val="20"/>
                <w:szCs w:val="20"/>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Pr>
                <w:rFonts w:eastAsia="Calibri" w:cs="Times New Roman"/>
                <w:sz w:val="20"/>
                <w:szCs w:val="20"/>
                <w:lang w:val="en-US"/>
              </w:rPr>
              <w:t>7</w:t>
            </w:r>
            <w:r w:rsidRPr="00D25879">
              <w:rPr>
                <w:rFonts w:eastAsia="Calibri" w:cs="Times New Roman"/>
                <w:sz w:val="20"/>
                <w:szCs w:val="20"/>
              </w:rPr>
              <w:t xml:space="preserve"> мм, длина</w:t>
            </w:r>
            <w:r>
              <w:rPr>
                <w:rFonts w:eastAsia="Calibri" w:cs="Times New Roman"/>
                <w:sz w:val="20"/>
                <w:szCs w:val="20"/>
              </w:rPr>
              <w:t xml:space="preserve"> </w:t>
            </w:r>
            <w:r>
              <w:rPr>
                <w:rFonts w:eastAsia="Calibri" w:cs="Times New Roman"/>
                <w:sz w:val="20"/>
                <w:szCs w:val="20"/>
                <w:lang w:val="en-US"/>
              </w:rPr>
              <w:t>2</w:t>
            </w:r>
            <w:r>
              <w:rPr>
                <w:rFonts w:eastAsia="Calibri" w:cs="Times New Roman"/>
                <w:sz w:val="20"/>
                <w:szCs w:val="20"/>
                <w:lang w:val="en-US"/>
              </w:rPr>
              <w:t>0</w:t>
            </w:r>
            <w:r w:rsidRPr="00D25879">
              <w:rPr>
                <w:rFonts w:eastAsia="Calibri" w:cs="Times New Roman"/>
                <w:sz w:val="20"/>
                <w:szCs w:val="20"/>
              </w:rPr>
              <w:t xml:space="preserve"> мм.</w:t>
            </w:r>
          </w:p>
        </w:tc>
        <w:tc>
          <w:tcPr>
            <w:tcW w:w="743" w:type="dxa"/>
            <w:tcBorders>
              <w:top w:val="single" w:sz="4" w:space="0" w:color="auto"/>
              <w:left w:val="single" w:sz="4" w:space="0" w:color="auto"/>
              <w:bottom w:val="single" w:sz="4" w:space="0" w:color="auto"/>
              <w:right w:val="single" w:sz="4" w:space="0" w:color="auto"/>
            </w:tcBorders>
            <w:vAlign w:val="center"/>
          </w:tcPr>
          <w:p w14:paraId="54DEF238" w14:textId="53CDB3FF" w:rsidR="00374CDF" w:rsidRPr="00374CDF" w:rsidRDefault="00374CDF" w:rsidP="00374CDF">
            <w:pPr>
              <w:spacing w:after="0" w:line="240" w:lineRule="auto"/>
              <w:jc w:val="center"/>
              <w:rPr>
                <w:rFonts w:eastAsia="Calibri" w:cs="Times New Roman"/>
                <w:sz w:val="20"/>
                <w:szCs w:val="20"/>
                <w:lang w:val="en-US"/>
              </w:rPr>
            </w:pPr>
            <w:r>
              <w:rPr>
                <w:rFonts w:eastAsia="Calibri" w:cs="Times New Roman"/>
                <w:sz w:val="20"/>
                <w:szCs w:val="20"/>
                <w:lang w:val="en-US"/>
              </w:rPr>
              <w:t>1</w:t>
            </w:r>
          </w:p>
        </w:tc>
      </w:tr>
      <w:tr w:rsidR="00374CDF" w:rsidRPr="00086001" w14:paraId="2752833F"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65058A1A" w14:textId="77777777" w:rsidR="00374CDF" w:rsidRPr="000B0E51" w:rsidRDefault="00374CDF" w:rsidP="00374CDF">
            <w:pPr>
              <w:pStyle w:val="a3"/>
              <w:spacing w:after="0" w:line="240" w:lineRule="auto"/>
              <w:ind w:left="0"/>
              <w:jc w:val="center"/>
              <w:rPr>
                <w:rFonts w:eastAsia="Calibri" w:cs="Times New Roman"/>
                <w:b/>
                <w:sz w:val="20"/>
                <w:szCs w:val="20"/>
              </w:rPr>
            </w:pPr>
            <w:r>
              <w:rPr>
                <w:rFonts w:eastAsia="Calibri" w:cs="Times New Roman"/>
                <w:b/>
                <w:sz w:val="20"/>
                <w:szCs w:val="20"/>
              </w:rPr>
              <w:t>7</w:t>
            </w:r>
          </w:p>
        </w:tc>
        <w:tc>
          <w:tcPr>
            <w:tcW w:w="1843" w:type="dxa"/>
            <w:tcBorders>
              <w:top w:val="single" w:sz="4" w:space="0" w:color="auto"/>
              <w:left w:val="single" w:sz="4" w:space="0" w:color="auto"/>
              <w:bottom w:val="single" w:sz="4" w:space="0" w:color="auto"/>
              <w:right w:val="single" w:sz="4" w:space="0" w:color="auto"/>
            </w:tcBorders>
            <w:vAlign w:val="center"/>
          </w:tcPr>
          <w:p w14:paraId="20900241" w14:textId="7283BCD4" w:rsidR="00374CDF" w:rsidRPr="00CF45AE" w:rsidRDefault="00374CDF" w:rsidP="00374CDF">
            <w:pPr>
              <w:spacing w:after="0" w:line="240" w:lineRule="auto"/>
              <w:jc w:val="center"/>
              <w:rPr>
                <w:rFonts w:eastAsia="Calibri" w:cs="Times New Roman"/>
                <w:sz w:val="20"/>
                <w:szCs w:val="20"/>
              </w:rPr>
            </w:pPr>
            <w:r w:rsidRPr="0078481D">
              <w:rPr>
                <w:rFonts w:eastAsia="Calibri" w:cs="Times New Roman"/>
                <w:bCs/>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14:paraId="4FB3464A" w14:textId="57712F7E" w:rsidR="00374CDF" w:rsidRPr="00CF45AE" w:rsidRDefault="00374CDF" w:rsidP="00374CDF">
            <w:pPr>
              <w:spacing w:after="0" w:line="240" w:lineRule="auto"/>
              <w:jc w:val="both"/>
              <w:rPr>
                <w:rFonts w:eastAsia="Calibri" w:cs="Times New Roman"/>
                <w:sz w:val="20"/>
                <w:szCs w:val="20"/>
              </w:rPr>
            </w:pPr>
            <w:r w:rsidRPr="00D25879">
              <w:rPr>
                <w:rFonts w:eastAsia="Calibri" w:cs="Times New Roman"/>
                <w:sz w:val="20"/>
                <w:szCs w:val="20"/>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w:t>
            </w:r>
            <w:r w:rsidRPr="00D25879">
              <w:rPr>
                <w:rFonts w:eastAsia="Calibri" w:cs="Times New Roman"/>
                <w:sz w:val="20"/>
                <w:szCs w:val="20"/>
              </w:rPr>
              <w:lastRenderedPageBreak/>
              <w:t xml:space="preserve">Номинальное давление разрыва 10 атм., максимальное давление разрыва 18 атм. Таблица соответствия в упаковке. Размеры: диаметры </w:t>
            </w:r>
            <w:r w:rsidRPr="00374CDF">
              <w:rPr>
                <w:rFonts w:eastAsia="Calibri" w:cs="Times New Roman"/>
                <w:sz w:val="20"/>
                <w:szCs w:val="20"/>
              </w:rPr>
              <w:t>7</w:t>
            </w:r>
            <w:r w:rsidRPr="00D25879">
              <w:rPr>
                <w:rFonts w:eastAsia="Calibri" w:cs="Times New Roman"/>
                <w:sz w:val="20"/>
                <w:szCs w:val="20"/>
              </w:rPr>
              <w:t xml:space="preserve"> мм, длина</w:t>
            </w:r>
            <w:r>
              <w:rPr>
                <w:rFonts w:eastAsia="Calibri" w:cs="Times New Roman"/>
                <w:sz w:val="20"/>
                <w:szCs w:val="20"/>
              </w:rPr>
              <w:t xml:space="preserve"> </w:t>
            </w:r>
            <w:r>
              <w:rPr>
                <w:rFonts w:eastAsia="Calibri" w:cs="Times New Roman"/>
                <w:sz w:val="20"/>
                <w:szCs w:val="20"/>
                <w:lang w:val="en-US"/>
              </w:rPr>
              <w:t>4</w:t>
            </w:r>
            <w:r w:rsidRPr="00374CDF">
              <w:rPr>
                <w:rFonts w:eastAsia="Calibri" w:cs="Times New Roman"/>
                <w:sz w:val="20"/>
                <w:szCs w:val="20"/>
              </w:rPr>
              <w:t>0</w:t>
            </w:r>
            <w:r w:rsidRPr="00D25879">
              <w:rPr>
                <w:rFonts w:eastAsia="Calibri" w:cs="Times New Roman"/>
                <w:sz w:val="20"/>
                <w:szCs w:val="20"/>
              </w:rPr>
              <w:t xml:space="preserve"> мм.</w:t>
            </w:r>
          </w:p>
        </w:tc>
        <w:tc>
          <w:tcPr>
            <w:tcW w:w="743" w:type="dxa"/>
            <w:tcBorders>
              <w:top w:val="single" w:sz="4" w:space="0" w:color="auto"/>
              <w:left w:val="single" w:sz="4" w:space="0" w:color="auto"/>
              <w:bottom w:val="single" w:sz="4" w:space="0" w:color="auto"/>
              <w:right w:val="single" w:sz="4" w:space="0" w:color="auto"/>
            </w:tcBorders>
            <w:vAlign w:val="center"/>
          </w:tcPr>
          <w:p w14:paraId="2B9C5415" w14:textId="2C37CB78" w:rsidR="00374CDF" w:rsidRPr="00374CDF" w:rsidRDefault="00374CDF" w:rsidP="00374CDF">
            <w:pPr>
              <w:spacing w:after="0" w:line="240" w:lineRule="auto"/>
              <w:jc w:val="center"/>
              <w:rPr>
                <w:rFonts w:eastAsia="Calibri" w:cs="Times New Roman"/>
                <w:sz w:val="20"/>
                <w:szCs w:val="20"/>
                <w:lang w:val="en-US"/>
              </w:rPr>
            </w:pPr>
            <w:r>
              <w:rPr>
                <w:rFonts w:eastAsia="Calibri" w:cs="Times New Roman"/>
                <w:sz w:val="20"/>
                <w:szCs w:val="20"/>
                <w:lang w:val="en-US"/>
              </w:rPr>
              <w:lastRenderedPageBreak/>
              <w:t>2</w:t>
            </w:r>
          </w:p>
        </w:tc>
      </w:tr>
      <w:tr w:rsidR="00374CDF" w:rsidRPr="00086001" w14:paraId="57A90261"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2381C4A8" w14:textId="77777777" w:rsidR="00374CDF" w:rsidRPr="000B0E51" w:rsidRDefault="00374CDF" w:rsidP="00374CDF">
            <w:pPr>
              <w:pStyle w:val="a3"/>
              <w:spacing w:after="0" w:line="240" w:lineRule="auto"/>
              <w:ind w:left="0"/>
              <w:jc w:val="center"/>
              <w:rPr>
                <w:rFonts w:eastAsia="Calibri" w:cs="Times New Roman"/>
                <w:b/>
                <w:sz w:val="20"/>
                <w:szCs w:val="20"/>
              </w:rPr>
            </w:pPr>
            <w:r>
              <w:rPr>
                <w:rFonts w:eastAsia="Calibri" w:cs="Times New Roman"/>
                <w:b/>
                <w:sz w:val="20"/>
                <w:szCs w:val="20"/>
              </w:rPr>
              <w:t>8</w:t>
            </w:r>
          </w:p>
        </w:tc>
        <w:tc>
          <w:tcPr>
            <w:tcW w:w="1843" w:type="dxa"/>
            <w:tcBorders>
              <w:top w:val="single" w:sz="4" w:space="0" w:color="auto"/>
              <w:left w:val="single" w:sz="4" w:space="0" w:color="auto"/>
              <w:bottom w:val="single" w:sz="4" w:space="0" w:color="auto"/>
              <w:right w:val="single" w:sz="4" w:space="0" w:color="auto"/>
            </w:tcBorders>
            <w:vAlign w:val="center"/>
          </w:tcPr>
          <w:p w14:paraId="4462206C" w14:textId="4FDBF3BA" w:rsidR="00374CDF" w:rsidRPr="00CF45AE" w:rsidRDefault="00374CDF" w:rsidP="00374CDF">
            <w:pPr>
              <w:spacing w:after="0" w:line="240" w:lineRule="auto"/>
              <w:jc w:val="center"/>
              <w:rPr>
                <w:rFonts w:eastAsia="Calibri" w:cs="Times New Roman"/>
                <w:sz w:val="20"/>
                <w:szCs w:val="20"/>
              </w:rPr>
            </w:pPr>
            <w:r w:rsidRPr="0078481D">
              <w:rPr>
                <w:rFonts w:eastAsia="Calibri" w:cs="Times New Roman"/>
                <w:bCs/>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14:paraId="03829C57" w14:textId="779D7947" w:rsidR="00374CDF" w:rsidRPr="00CF45AE" w:rsidRDefault="00374CDF" w:rsidP="00374CDF">
            <w:pPr>
              <w:spacing w:after="0" w:line="240" w:lineRule="auto"/>
              <w:jc w:val="both"/>
              <w:rPr>
                <w:rFonts w:eastAsia="Calibri" w:cs="Times New Roman"/>
                <w:sz w:val="20"/>
                <w:szCs w:val="20"/>
              </w:rPr>
            </w:pPr>
            <w:r w:rsidRPr="00D25879">
              <w:rPr>
                <w:rFonts w:eastAsia="Calibri" w:cs="Times New Roman"/>
                <w:sz w:val="20"/>
                <w:szCs w:val="20"/>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Pr>
                <w:rFonts w:eastAsia="Calibri" w:cs="Times New Roman"/>
                <w:sz w:val="20"/>
                <w:szCs w:val="20"/>
                <w:lang w:val="en-US"/>
              </w:rPr>
              <w:t>8</w:t>
            </w:r>
            <w:r w:rsidRPr="00D25879">
              <w:rPr>
                <w:rFonts w:eastAsia="Calibri" w:cs="Times New Roman"/>
                <w:sz w:val="20"/>
                <w:szCs w:val="20"/>
              </w:rPr>
              <w:t xml:space="preserve"> мм, длина</w:t>
            </w:r>
            <w:r>
              <w:rPr>
                <w:rFonts w:eastAsia="Calibri" w:cs="Times New Roman"/>
                <w:sz w:val="20"/>
                <w:szCs w:val="20"/>
              </w:rPr>
              <w:t xml:space="preserve"> </w:t>
            </w:r>
            <w:r w:rsidRPr="00374CDF">
              <w:rPr>
                <w:rFonts w:eastAsia="Calibri" w:cs="Times New Roman"/>
                <w:sz w:val="20"/>
                <w:szCs w:val="20"/>
              </w:rPr>
              <w:t>40</w:t>
            </w:r>
            <w:r w:rsidRPr="00D25879">
              <w:rPr>
                <w:rFonts w:eastAsia="Calibri" w:cs="Times New Roman"/>
                <w:sz w:val="20"/>
                <w:szCs w:val="20"/>
              </w:rPr>
              <w:t xml:space="preserve"> мм.</w:t>
            </w:r>
          </w:p>
        </w:tc>
        <w:tc>
          <w:tcPr>
            <w:tcW w:w="743" w:type="dxa"/>
            <w:tcBorders>
              <w:top w:val="single" w:sz="4" w:space="0" w:color="auto"/>
              <w:left w:val="single" w:sz="4" w:space="0" w:color="auto"/>
              <w:bottom w:val="single" w:sz="4" w:space="0" w:color="auto"/>
              <w:right w:val="single" w:sz="4" w:space="0" w:color="auto"/>
            </w:tcBorders>
            <w:vAlign w:val="center"/>
          </w:tcPr>
          <w:p w14:paraId="44B4658F" w14:textId="6F429506" w:rsidR="00374CDF" w:rsidRPr="00374CDF" w:rsidRDefault="00374CDF" w:rsidP="00374CDF">
            <w:pPr>
              <w:spacing w:after="0" w:line="240" w:lineRule="auto"/>
              <w:jc w:val="center"/>
              <w:rPr>
                <w:rFonts w:eastAsia="Calibri" w:cs="Times New Roman"/>
                <w:sz w:val="20"/>
                <w:szCs w:val="20"/>
                <w:lang w:val="en-US"/>
              </w:rPr>
            </w:pPr>
            <w:r>
              <w:rPr>
                <w:rFonts w:eastAsia="Calibri" w:cs="Times New Roman"/>
                <w:sz w:val="20"/>
                <w:szCs w:val="20"/>
                <w:lang w:val="en-US"/>
              </w:rPr>
              <w:t>2</w:t>
            </w:r>
          </w:p>
        </w:tc>
      </w:tr>
      <w:tr w:rsidR="00374CDF" w:rsidRPr="00086001" w14:paraId="31EC140A"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09CD1E81" w14:textId="77777777" w:rsidR="00374CDF" w:rsidRPr="000B0E51" w:rsidRDefault="00374CDF" w:rsidP="00374CDF">
            <w:pPr>
              <w:pStyle w:val="a3"/>
              <w:spacing w:after="0" w:line="240" w:lineRule="auto"/>
              <w:ind w:left="0"/>
              <w:jc w:val="center"/>
              <w:rPr>
                <w:rFonts w:eastAsia="Calibri" w:cs="Times New Roman"/>
                <w:b/>
                <w:sz w:val="20"/>
                <w:szCs w:val="20"/>
              </w:rPr>
            </w:pPr>
            <w:r>
              <w:rPr>
                <w:rFonts w:eastAsia="Calibri" w:cs="Times New Roman"/>
                <w:b/>
                <w:sz w:val="20"/>
                <w:szCs w:val="20"/>
              </w:rPr>
              <w:t>9</w:t>
            </w:r>
          </w:p>
        </w:tc>
        <w:tc>
          <w:tcPr>
            <w:tcW w:w="1843" w:type="dxa"/>
            <w:tcBorders>
              <w:top w:val="single" w:sz="4" w:space="0" w:color="auto"/>
              <w:left w:val="single" w:sz="4" w:space="0" w:color="auto"/>
              <w:bottom w:val="single" w:sz="4" w:space="0" w:color="auto"/>
              <w:right w:val="single" w:sz="4" w:space="0" w:color="auto"/>
            </w:tcBorders>
            <w:vAlign w:val="center"/>
          </w:tcPr>
          <w:p w14:paraId="1D17F77C" w14:textId="161301FB" w:rsidR="00374CDF" w:rsidRPr="00CF45AE" w:rsidRDefault="00374CDF" w:rsidP="00374CDF">
            <w:pPr>
              <w:spacing w:after="0" w:line="240" w:lineRule="auto"/>
              <w:jc w:val="center"/>
              <w:rPr>
                <w:rFonts w:eastAsia="Calibri" w:cs="Times New Roman"/>
                <w:sz w:val="20"/>
                <w:szCs w:val="20"/>
              </w:rPr>
            </w:pPr>
            <w:r w:rsidRPr="0078481D">
              <w:rPr>
                <w:rFonts w:eastAsia="Calibri" w:cs="Times New Roman"/>
                <w:bCs/>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14:paraId="3B7E0180" w14:textId="2FA3ABAA" w:rsidR="00374CDF" w:rsidRPr="00CF45AE" w:rsidRDefault="00374CDF" w:rsidP="00374CDF">
            <w:pPr>
              <w:spacing w:after="0" w:line="240" w:lineRule="auto"/>
              <w:jc w:val="both"/>
              <w:rPr>
                <w:rFonts w:eastAsia="Calibri" w:cs="Times New Roman"/>
                <w:sz w:val="20"/>
                <w:szCs w:val="20"/>
              </w:rPr>
            </w:pPr>
            <w:r w:rsidRPr="00D25879">
              <w:rPr>
                <w:rFonts w:eastAsia="Calibri" w:cs="Times New Roman"/>
                <w:sz w:val="20"/>
                <w:szCs w:val="20"/>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Pr>
                <w:rFonts w:eastAsia="Calibri" w:cs="Times New Roman"/>
                <w:sz w:val="20"/>
                <w:szCs w:val="20"/>
                <w:lang w:val="en-US"/>
              </w:rPr>
              <w:t>9</w:t>
            </w:r>
            <w:r w:rsidRPr="00D25879">
              <w:rPr>
                <w:rFonts w:eastAsia="Calibri" w:cs="Times New Roman"/>
                <w:sz w:val="20"/>
                <w:szCs w:val="20"/>
              </w:rPr>
              <w:t xml:space="preserve"> мм, длина</w:t>
            </w:r>
            <w:r>
              <w:rPr>
                <w:rFonts w:eastAsia="Calibri" w:cs="Times New Roman"/>
                <w:sz w:val="20"/>
                <w:szCs w:val="20"/>
              </w:rPr>
              <w:t xml:space="preserve"> </w:t>
            </w:r>
            <w:r>
              <w:rPr>
                <w:rFonts w:eastAsia="Calibri" w:cs="Times New Roman"/>
                <w:sz w:val="20"/>
                <w:szCs w:val="20"/>
                <w:lang w:val="en-US"/>
              </w:rPr>
              <w:t>4</w:t>
            </w:r>
            <w:r w:rsidRPr="00374CDF">
              <w:rPr>
                <w:rFonts w:eastAsia="Calibri" w:cs="Times New Roman"/>
                <w:sz w:val="20"/>
                <w:szCs w:val="20"/>
              </w:rPr>
              <w:t>0</w:t>
            </w:r>
            <w:r w:rsidRPr="00D25879">
              <w:rPr>
                <w:rFonts w:eastAsia="Calibri" w:cs="Times New Roman"/>
                <w:sz w:val="20"/>
                <w:szCs w:val="20"/>
              </w:rPr>
              <w:t xml:space="preserve"> мм.</w:t>
            </w:r>
          </w:p>
        </w:tc>
        <w:tc>
          <w:tcPr>
            <w:tcW w:w="743" w:type="dxa"/>
            <w:tcBorders>
              <w:top w:val="single" w:sz="4" w:space="0" w:color="auto"/>
              <w:left w:val="single" w:sz="4" w:space="0" w:color="auto"/>
              <w:bottom w:val="single" w:sz="4" w:space="0" w:color="auto"/>
              <w:right w:val="single" w:sz="4" w:space="0" w:color="auto"/>
            </w:tcBorders>
            <w:vAlign w:val="center"/>
          </w:tcPr>
          <w:p w14:paraId="6C0C60D7" w14:textId="34FD5440" w:rsidR="00374CDF" w:rsidRPr="00374CDF" w:rsidRDefault="00374CDF" w:rsidP="00374CDF">
            <w:pPr>
              <w:spacing w:after="0" w:line="240" w:lineRule="auto"/>
              <w:jc w:val="center"/>
              <w:rPr>
                <w:rFonts w:eastAsia="Calibri" w:cs="Times New Roman"/>
                <w:sz w:val="20"/>
                <w:szCs w:val="20"/>
                <w:lang w:val="en-US"/>
              </w:rPr>
            </w:pPr>
            <w:r>
              <w:rPr>
                <w:rFonts w:eastAsia="Calibri" w:cs="Times New Roman"/>
                <w:sz w:val="20"/>
                <w:szCs w:val="20"/>
                <w:lang w:val="en-US"/>
              </w:rPr>
              <w:t>1</w:t>
            </w:r>
          </w:p>
        </w:tc>
      </w:tr>
      <w:tr w:rsidR="00374CDF" w:rsidRPr="00086001" w14:paraId="79FA2314"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48C987E4" w14:textId="77777777" w:rsidR="00374CDF" w:rsidRPr="000B0E51" w:rsidRDefault="00374CDF" w:rsidP="00374CDF">
            <w:pPr>
              <w:pStyle w:val="a3"/>
              <w:spacing w:after="0" w:line="240" w:lineRule="auto"/>
              <w:ind w:left="0"/>
              <w:jc w:val="center"/>
              <w:rPr>
                <w:rFonts w:eastAsia="Calibri" w:cs="Times New Roman"/>
                <w:b/>
                <w:sz w:val="20"/>
                <w:szCs w:val="20"/>
              </w:rPr>
            </w:pPr>
            <w:r>
              <w:rPr>
                <w:rFonts w:eastAsia="Calibri" w:cs="Times New Roman"/>
                <w:b/>
                <w:sz w:val="20"/>
                <w:szCs w:val="20"/>
              </w:rPr>
              <w:t>10</w:t>
            </w:r>
          </w:p>
        </w:tc>
        <w:tc>
          <w:tcPr>
            <w:tcW w:w="1843" w:type="dxa"/>
            <w:tcBorders>
              <w:top w:val="single" w:sz="4" w:space="0" w:color="auto"/>
              <w:left w:val="single" w:sz="4" w:space="0" w:color="auto"/>
              <w:bottom w:val="single" w:sz="4" w:space="0" w:color="auto"/>
              <w:right w:val="single" w:sz="4" w:space="0" w:color="auto"/>
            </w:tcBorders>
            <w:vAlign w:val="center"/>
          </w:tcPr>
          <w:p w14:paraId="766F21DF" w14:textId="3F5D8F8B" w:rsidR="00374CDF" w:rsidRPr="0001738F" w:rsidRDefault="00374CDF" w:rsidP="00374CDF">
            <w:pPr>
              <w:spacing w:after="0" w:line="240" w:lineRule="auto"/>
              <w:jc w:val="center"/>
              <w:rPr>
                <w:rFonts w:eastAsia="Calibri" w:cs="Times New Roman"/>
                <w:sz w:val="20"/>
                <w:szCs w:val="20"/>
              </w:rPr>
            </w:pPr>
            <w:r w:rsidRPr="0078481D">
              <w:rPr>
                <w:rFonts w:eastAsia="Calibri" w:cs="Times New Roman"/>
                <w:bCs/>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14:paraId="2073655E" w14:textId="3F82A4FE" w:rsidR="00374CDF" w:rsidRPr="0001738F" w:rsidRDefault="00374CDF" w:rsidP="00374CDF">
            <w:pPr>
              <w:spacing w:after="0" w:line="240" w:lineRule="auto"/>
              <w:jc w:val="both"/>
              <w:rPr>
                <w:rFonts w:eastAsia="Calibri" w:cs="Times New Roman"/>
                <w:sz w:val="20"/>
                <w:szCs w:val="20"/>
              </w:rPr>
            </w:pPr>
            <w:r w:rsidRPr="00D25879">
              <w:rPr>
                <w:rFonts w:eastAsia="Calibri" w:cs="Times New Roman"/>
                <w:sz w:val="20"/>
                <w:szCs w:val="20"/>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Pr>
                <w:rFonts w:eastAsia="Calibri" w:cs="Times New Roman"/>
                <w:sz w:val="20"/>
                <w:szCs w:val="20"/>
                <w:lang w:val="en-US"/>
              </w:rPr>
              <w:t>12</w:t>
            </w:r>
            <w:r w:rsidRPr="00D25879">
              <w:rPr>
                <w:rFonts w:eastAsia="Calibri" w:cs="Times New Roman"/>
                <w:sz w:val="20"/>
                <w:szCs w:val="20"/>
              </w:rPr>
              <w:t xml:space="preserve"> мм, длина</w:t>
            </w:r>
            <w:r>
              <w:rPr>
                <w:rFonts w:eastAsia="Calibri" w:cs="Times New Roman"/>
                <w:sz w:val="20"/>
                <w:szCs w:val="20"/>
              </w:rPr>
              <w:t xml:space="preserve"> </w:t>
            </w:r>
            <w:r w:rsidRPr="00374CDF">
              <w:rPr>
                <w:rFonts w:eastAsia="Calibri" w:cs="Times New Roman"/>
                <w:sz w:val="20"/>
                <w:szCs w:val="20"/>
              </w:rPr>
              <w:t>40</w:t>
            </w:r>
            <w:r w:rsidRPr="00D25879">
              <w:rPr>
                <w:rFonts w:eastAsia="Calibri" w:cs="Times New Roman"/>
                <w:sz w:val="20"/>
                <w:szCs w:val="20"/>
              </w:rPr>
              <w:t xml:space="preserve"> мм.</w:t>
            </w:r>
          </w:p>
        </w:tc>
        <w:tc>
          <w:tcPr>
            <w:tcW w:w="743" w:type="dxa"/>
            <w:tcBorders>
              <w:top w:val="single" w:sz="4" w:space="0" w:color="auto"/>
              <w:left w:val="single" w:sz="4" w:space="0" w:color="auto"/>
              <w:bottom w:val="single" w:sz="4" w:space="0" w:color="auto"/>
              <w:right w:val="single" w:sz="4" w:space="0" w:color="auto"/>
            </w:tcBorders>
            <w:vAlign w:val="center"/>
          </w:tcPr>
          <w:p w14:paraId="06049CA5" w14:textId="120076EC" w:rsidR="00374CDF" w:rsidRPr="00374CDF" w:rsidRDefault="00374CDF" w:rsidP="00374CDF">
            <w:pPr>
              <w:spacing w:after="0" w:line="240" w:lineRule="auto"/>
              <w:jc w:val="center"/>
              <w:rPr>
                <w:rFonts w:eastAsia="Calibri" w:cs="Times New Roman"/>
                <w:sz w:val="20"/>
                <w:szCs w:val="20"/>
                <w:lang w:val="en-US"/>
              </w:rPr>
            </w:pPr>
            <w:r>
              <w:rPr>
                <w:rFonts w:eastAsia="Calibri" w:cs="Times New Roman"/>
                <w:sz w:val="20"/>
                <w:szCs w:val="20"/>
                <w:lang w:val="en-US"/>
              </w:rPr>
              <w:t>2</w:t>
            </w:r>
          </w:p>
        </w:tc>
      </w:tr>
      <w:tr w:rsidR="003958BC" w:rsidRPr="00086001" w14:paraId="651E1832"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0C20BEDD" w14:textId="77777777" w:rsidR="003958BC"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11</w:t>
            </w:r>
          </w:p>
        </w:tc>
        <w:tc>
          <w:tcPr>
            <w:tcW w:w="1843" w:type="dxa"/>
            <w:tcBorders>
              <w:top w:val="single" w:sz="4" w:space="0" w:color="auto"/>
              <w:left w:val="single" w:sz="4" w:space="0" w:color="auto"/>
              <w:bottom w:val="single" w:sz="4" w:space="0" w:color="auto"/>
              <w:right w:val="single" w:sz="4" w:space="0" w:color="auto"/>
            </w:tcBorders>
            <w:vAlign w:val="center"/>
          </w:tcPr>
          <w:p w14:paraId="5F46DCDB" w14:textId="104025E1" w:rsidR="003958BC" w:rsidRPr="00AA686C" w:rsidRDefault="003958BC" w:rsidP="003958BC">
            <w:pPr>
              <w:spacing w:after="0" w:line="240" w:lineRule="auto"/>
              <w:jc w:val="center"/>
              <w:rPr>
                <w:rFonts w:eastAsia="Calibri" w:cs="Times New Roman"/>
                <w:sz w:val="20"/>
                <w:szCs w:val="20"/>
              </w:rPr>
            </w:pPr>
            <w:r w:rsidRPr="00CD4D4B">
              <w:rPr>
                <w:rFonts w:eastAsia="Calibri" w:cs="Times New Roman"/>
                <w:sz w:val="20"/>
                <w:szCs w:val="20"/>
              </w:rPr>
              <w:t xml:space="preserve">Катетер баллонный </w:t>
            </w:r>
          </w:p>
        </w:tc>
        <w:tc>
          <w:tcPr>
            <w:tcW w:w="12616" w:type="dxa"/>
            <w:tcBorders>
              <w:top w:val="single" w:sz="4" w:space="0" w:color="auto"/>
              <w:left w:val="single" w:sz="4" w:space="0" w:color="auto"/>
              <w:bottom w:val="single" w:sz="4" w:space="0" w:color="auto"/>
              <w:right w:val="single" w:sz="4" w:space="0" w:color="auto"/>
            </w:tcBorders>
            <w:vAlign w:val="center"/>
          </w:tcPr>
          <w:p w14:paraId="3C939CB8" w14:textId="2A753D27" w:rsidR="003958BC" w:rsidRPr="00AA686C" w:rsidRDefault="003958BC" w:rsidP="003958BC">
            <w:pPr>
              <w:spacing w:after="0" w:line="240" w:lineRule="auto"/>
              <w:jc w:val="both"/>
              <w:rPr>
                <w:rFonts w:eastAsia="Calibri" w:cs="Times New Roman"/>
                <w:sz w:val="20"/>
                <w:szCs w:val="20"/>
              </w:rPr>
            </w:pPr>
            <w:r w:rsidRPr="00CD4D4B">
              <w:rPr>
                <w:rFonts w:eastAsia="Calibri" w:cs="Times New Roman"/>
                <w:sz w:val="20"/>
                <w:szCs w:val="20"/>
              </w:rPr>
              <w:t>Дилятационный баллонный катетер ультравысокого давления для периферической ЧТА. Предназначен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 Показан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w:t>
            </w:r>
            <w:r>
              <w:rPr>
                <w:rFonts w:eastAsia="Calibri" w:cs="Times New Roman"/>
                <w:sz w:val="20"/>
                <w:szCs w:val="20"/>
              </w:rPr>
              <w:t xml:space="preserve"> </w:t>
            </w:r>
            <w:r w:rsidRPr="00CD4D4B">
              <w:rPr>
                <w:rFonts w:eastAsia="Calibri" w:cs="Times New Roman"/>
                <w:sz w:val="20"/>
                <w:szCs w:val="20"/>
              </w:rPr>
              <w:t>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 Количество складок на баллоне, не менее 3. Инфляция баллона возможна без введенного проводника. Время дефляции баллона не более</w:t>
            </w:r>
            <w:r w:rsidRPr="00CD4D4B">
              <w:rPr>
                <w:rFonts w:eastAsia="Calibri" w:cs="Times New Roman"/>
                <w:sz w:val="20"/>
                <w:szCs w:val="20"/>
              </w:rPr>
              <w:tab/>
              <w:t>90 сек.</w:t>
            </w:r>
            <w:r>
              <w:rPr>
                <w:rFonts w:eastAsia="Calibri" w:cs="Times New Roman"/>
                <w:sz w:val="20"/>
                <w:szCs w:val="20"/>
              </w:rPr>
              <w:t xml:space="preserve"> </w:t>
            </w:r>
            <w:r w:rsidRPr="00CD4D4B">
              <w:rPr>
                <w:rFonts w:eastAsia="Calibri" w:cs="Times New Roman"/>
                <w:sz w:val="20"/>
                <w:szCs w:val="20"/>
              </w:rPr>
              <w:t>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CD4D4B">
              <w:rPr>
                <w:rFonts w:eastAsia="Calibri" w:cs="Times New Roman"/>
                <w:sz w:val="20"/>
                <w:szCs w:val="20"/>
              </w:rPr>
              <w:tab/>
              <w:t xml:space="preserve">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 Комплектация инструментом для повторного сворачивания баллона  для правильного формирования складок перед повторным введением. Диаметр баллона </w:t>
            </w:r>
            <w:r>
              <w:rPr>
                <w:rFonts w:eastAsia="Calibri" w:cs="Times New Roman"/>
                <w:sz w:val="20"/>
                <w:szCs w:val="20"/>
              </w:rPr>
              <w:t>1</w:t>
            </w:r>
            <w:r>
              <w:rPr>
                <w:rFonts w:eastAsia="Calibri" w:cs="Times New Roman"/>
                <w:sz w:val="20"/>
                <w:szCs w:val="20"/>
              </w:rPr>
              <w:t>0</w:t>
            </w:r>
            <w:r w:rsidRPr="004F21A6">
              <w:rPr>
                <w:rFonts w:eastAsia="Calibri" w:cs="Times New Roman"/>
                <w:sz w:val="20"/>
                <w:szCs w:val="20"/>
              </w:rPr>
              <w:t xml:space="preserve"> </w:t>
            </w:r>
            <w:r w:rsidRPr="00CD4D4B">
              <w:rPr>
                <w:rFonts w:eastAsia="Calibri" w:cs="Times New Roman"/>
                <w:sz w:val="20"/>
                <w:szCs w:val="20"/>
              </w:rPr>
              <w:t xml:space="preserve">мм, длина баллона </w:t>
            </w:r>
            <w:r>
              <w:rPr>
                <w:rFonts w:eastAsia="Calibri" w:cs="Times New Roman"/>
                <w:sz w:val="20"/>
                <w:szCs w:val="20"/>
              </w:rPr>
              <w:t>8</w:t>
            </w:r>
            <w:r>
              <w:rPr>
                <w:rFonts w:eastAsia="Calibri" w:cs="Times New Roman"/>
                <w:sz w:val="20"/>
                <w:szCs w:val="20"/>
              </w:rPr>
              <w:t>0</w:t>
            </w:r>
            <w:r w:rsidRPr="00D251F0">
              <w:rPr>
                <w:rFonts w:eastAsia="Calibri" w:cs="Times New Roman"/>
                <w:sz w:val="20"/>
                <w:szCs w:val="20"/>
              </w:rPr>
              <w:t xml:space="preserve"> </w:t>
            </w:r>
            <w:r>
              <w:rPr>
                <w:rFonts w:eastAsia="Calibri" w:cs="Times New Roman"/>
                <w:sz w:val="20"/>
                <w:szCs w:val="20"/>
              </w:rPr>
              <w:t>м</w:t>
            </w:r>
            <w:r w:rsidRPr="00CD4D4B">
              <w:rPr>
                <w:rFonts w:eastAsia="Calibri" w:cs="Times New Roman"/>
                <w:sz w:val="20"/>
                <w:szCs w:val="20"/>
              </w:rPr>
              <w:t>м. Длина</w:t>
            </w:r>
            <w:r w:rsidRPr="004F21A6">
              <w:rPr>
                <w:rFonts w:eastAsia="Calibri" w:cs="Times New Roman"/>
                <w:sz w:val="20"/>
                <w:szCs w:val="20"/>
              </w:rPr>
              <w:t xml:space="preserve"> катетера не менее 75 см</w:t>
            </w:r>
          </w:p>
        </w:tc>
        <w:tc>
          <w:tcPr>
            <w:tcW w:w="743" w:type="dxa"/>
            <w:tcBorders>
              <w:top w:val="single" w:sz="4" w:space="0" w:color="auto"/>
              <w:left w:val="single" w:sz="4" w:space="0" w:color="auto"/>
              <w:bottom w:val="single" w:sz="4" w:space="0" w:color="auto"/>
              <w:right w:val="single" w:sz="4" w:space="0" w:color="auto"/>
            </w:tcBorders>
            <w:vAlign w:val="center"/>
          </w:tcPr>
          <w:p w14:paraId="05F00C8C" w14:textId="1A001EF2" w:rsidR="003958BC" w:rsidRDefault="003958BC" w:rsidP="003958BC">
            <w:pPr>
              <w:spacing w:after="0" w:line="240" w:lineRule="auto"/>
              <w:jc w:val="center"/>
              <w:rPr>
                <w:rFonts w:eastAsia="Calibri" w:cs="Times New Roman"/>
                <w:sz w:val="20"/>
                <w:szCs w:val="20"/>
              </w:rPr>
            </w:pPr>
            <w:r>
              <w:rPr>
                <w:rFonts w:eastAsia="Calibri" w:cs="Times New Roman"/>
                <w:sz w:val="20"/>
                <w:szCs w:val="20"/>
              </w:rPr>
              <w:t>1</w:t>
            </w:r>
          </w:p>
        </w:tc>
      </w:tr>
      <w:tr w:rsidR="003958BC" w:rsidRPr="00086001" w14:paraId="381FE82F"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4E931EFD" w14:textId="77777777" w:rsidR="003958BC"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12</w:t>
            </w:r>
          </w:p>
        </w:tc>
        <w:tc>
          <w:tcPr>
            <w:tcW w:w="1843" w:type="dxa"/>
            <w:tcBorders>
              <w:top w:val="single" w:sz="4" w:space="0" w:color="auto"/>
              <w:left w:val="single" w:sz="4" w:space="0" w:color="auto"/>
              <w:bottom w:val="single" w:sz="4" w:space="0" w:color="auto"/>
              <w:right w:val="single" w:sz="4" w:space="0" w:color="auto"/>
            </w:tcBorders>
            <w:vAlign w:val="center"/>
          </w:tcPr>
          <w:p w14:paraId="7D18AE2B" w14:textId="2CAB7691" w:rsidR="003958BC" w:rsidRPr="00BE54F9" w:rsidRDefault="003958BC" w:rsidP="003958BC">
            <w:pPr>
              <w:spacing w:after="0" w:line="240" w:lineRule="auto"/>
              <w:jc w:val="center"/>
              <w:rPr>
                <w:rFonts w:eastAsia="Calibri" w:cs="Times New Roman"/>
                <w:sz w:val="20"/>
                <w:szCs w:val="20"/>
              </w:rPr>
            </w:pPr>
            <w:r w:rsidRPr="00CD4D4B">
              <w:rPr>
                <w:rFonts w:eastAsia="Calibri" w:cs="Times New Roman"/>
                <w:sz w:val="20"/>
                <w:szCs w:val="20"/>
              </w:rPr>
              <w:t xml:space="preserve">Катетер баллонный </w:t>
            </w:r>
          </w:p>
        </w:tc>
        <w:tc>
          <w:tcPr>
            <w:tcW w:w="12616" w:type="dxa"/>
            <w:tcBorders>
              <w:top w:val="single" w:sz="4" w:space="0" w:color="auto"/>
              <w:left w:val="single" w:sz="4" w:space="0" w:color="auto"/>
              <w:bottom w:val="single" w:sz="4" w:space="0" w:color="auto"/>
              <w:right w:val="single" w:sz="4" w:space="0" w:color="auto"/>
            </w:tcBorders>
            <w:vAlign w:val="center"/>
          </w:tcPr>
          <w:p w14:paraId="36DE94CB" w14:textId="4D7AFE14" w:rsidR="003958BC" w:rsidRPr="00DF4F32" w:rsidRDefault="003958BC" w:rsidP="003958BC">
            <w:pPr>
              <w:spacing w:after="0" w:line="240" w:lineRule="auto"/>
              <w:jc w:val="both"/>
              <w:rPr>
                <w:rFonts w:eastAsia="Calibri" w:cs="Times New Roman"/>
                <w:sz w:val="20"/>
                <w:szCs w:val="20"/>
              </w:rPr>
            </w:pPr>
            <w:r w:rsidRPr="00CD4D4B">
              <w:rPr>
                <w:rFonts w:eastAsia="Calibri" w:cs="Times New Roman"/>
                <w:sz w:val="20"/>
                <w:szCs w:val="20"/>
              </w:rPr>
              <w:t xml:space="preserve">Дилятационный баллонный катетер ультравысокого давления для периферической ЧТА. Предназначен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 Показан </w:t>
            </w:r>
            <w:r w:rsidRPr="00CD4D4B">
              <w:rPr>
                <w:rFonts w:eastAsia="Calibri" w:cs="Times New Roman"/>
                <w:sz w:val="20"/>
                <w:szCs w:val="20"/>
              </w:rPr>
              <w:lastRenderedPageBreak/>
              <w:t>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w:t>
            </w:r>
            <w:r>
              <w:rPr>
                <w:rFonts w:eastAsia="Calibri" w:cs="Times New Roman"/>
                <w:sz w:val="20"/>
                <w:szCs w:val="20"/>
              </w:rPr>
              <w:t xml:space="preserve"> </w:t>
            </w:r>
            <w:r w:rsidRPr="00CD4D4B">
              <w:rPr>
                <w:rFonts w:eastAsia="Calibri" w:cs="Times New Roman"/>
                <w:sz w:val="20"/>
                <w:szCs w:val="20"/>
              </w:rPr>
              <w:t>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 Количество складок на баллоне, не менее 3. Инфляция баллона возможна без введенного проводника. Время дефляции баллона не более</w:t>
            </w:r>
            <w:r w:rsidRPr="00CD4D4B">
              <w:rPr>
                <w:rFonts w:eastAsia="Calibri" w:cs="Times New Roman"/>
                <w:sz w:val="20"/>
                <w:szCs w:val="20"/>
              </w:rPr>
              <w:tab/>
              <w:t>90 сек.</w:t>
            </w:r>
            <w:r>
              <w:rPr>
                <w:rFonts w:eastAsia="Calibri" w:cs="Times New Roman"/>
                <w:sz w:val="20"/>
                <w:szCs w:val="20"/>
              </w:rPr>
              <w:t xml:space="preserve"> </w:t>
            </w:r>
            <w:r w:rsidRPr="00CD4D4B">
              <w:rPr>
                <w:rFonts w:eastAsia="Calibri" w:cs="Times New Roman"/>
                <w:sz w:val="20"/>
                <w:szCs w:val="20"/>
              </w:rPr>
              <w:t>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CD4D4B">
              <w:rPr>
                <w:rFonts w:eastAsia="Calibri" w:cs="Times New Roman"/>
                <w:sz w:val="20"/>
                <w:szCs w:val="20"/>
              </w:rPr>
              <w:tab/>
              <w:t xml:space="preserve">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 Комплектация инструментом для повторного сворачивания баллона  для правильного формирования складок перед повторным введением. Диаметр баллона </w:t>
            </w:r>
            <w:r>
              <w:rPr>
                <w:rFonts w:eastAsia="Calibri" w:cs="Times New Roman"/>
                <w:sz w:val="20"/>
                <w:szCs w:val="20"/>
              </w:rPr>
              <w:t>1</w:t>
            </w:r>
            <w:r>
              <w:rPr>
                <w:rFonts w:eastAsia="Calibri" w:cs="Times New Roman"/>
                <w:sz w:val="20"/>
                <w:szCs w:val="20"/>
              </w:rPr>
              <w:t>2</w:t>
            </w:r>
            <w:r w:rsidRPr="004F21A6">
              <w:rPr>
                <w:rFonts w:eastAsia="Calibri" w:cs="Times New Roman"/>
                <w:sz w:val="20"/>
                <w:szCs w:val="20"/>
              </w:rPr>
              <w:t xml:space="preserve"> </w:t>
            </w:r>
            <w:r w:rsidRPr="00CD4D4B">
              <w:rPr>
                <w:rFonts w:eastAsia="Calibri" w:cs="Times New Roman"/>
                <w:sz w:val="20"/>
                <w:szCs w:val="20"/>
              </w:rPr>
              <w:t xml:space="preserve">мм, длина баллона </w:t>
            </w:r>
            <w:r>
              <w:rPr>
                <w:rFonts w:eastAsia="Calibri" w:cs="Times New Roman"/>
                <w:sz w:val="20"/>
                <w:szCs w:val="20"/>
              </w:rPr>
              <w:t>4</w:t>
            </w:r>
            <w:r>
              <w:rPr>
                <w:rFonts w:eastAsia="Calibri" w:cs="Times New Roman"/>
                <w:sz w:val="20"/>
                <w:szCs w:val="20"/>
              </w:rPr>
              <w:t>0</w:t>
            </w:r>
            <w:r w:rsidRPr="00D251F0">
              <w:rPr>
                <w:rFonts w:eastAsia="Calibri" w:cs="Times New Roman"/>
                <w:sz w:val="20"/>
                <w:szCs w:val="20"/>
              </w:rPr>
              <w:t xml:space="preserve"> </w:t>
            </w:r>
            <w:r>
              <w:rPr>
                <w:rFonts w:eastAsia="Calibri" w:cs="Times New Roman"/>
                <w:sz w:val="20"/>
                <w:szCs w:val="20"/>
              </w:rPr>
              <w:t>м</w:t>
            </w:r>
            <w:r w:rsidRPr="00CD4D4B">
              <w:rPr>
                <w:rFonts w:eastAsia="Calibri" w:cs="Times New Roman"/>
                <w:sz w:val="20"/>
                <w:szCs w:val="20"/>
              </w:rPr>
              <w:t>м. Длина</w:t>
            </w:r>
            <w:r w:rsidRPr="004F21A6">
              <w:rPr>
                <w:rFonts w:eastAsia="Calibri" w:cs="Times New Roman"/>
                <w:sz w:val="20"/>
                <w:szCs w:val="20"/>
              </w:rPr>
              <w:t xml:space="preserve"> катетера не менее 75 см</w:t>
            </w:r>
          </w:p>
        </w:tc>
        <w:tc>
          <w:tcPr>
            <w:tcW w:w="743" w:type="dxa"/>
            <w:tcBorders>
              <w:top w:val="single" w:sz="4" w:space="0" w:color="auto"/>
              <w:left w:val="single" w:sz="4" w:space="0" w:color="auto"/>
              <w:bottom w:val="single" w:sz="4" w:space="0" w:color="auto"/>
              <w:right w:val="single" w:sz="4" w:space="0" w:color="auto"/>
            </w:tcBorders>
            <w:vAlign w:val="center"/>
          </w:tcPr>
          <w:p w14:paraId="13FEFC40" w14:textId="4940FC53" w:rsidR="003958BC" w:rsidRDefault="003958BC" w:rsidP="003958BC">
            <w:pPr>
              <w:spacing w:after="0" w:line="240" w:lineRule="auto"/>
              <w:jc w:val="center"/>
              <w:rPr>
                <w:rFonts w:eastAsia="Calibri" w:cs="Times New Roman"/>
                <w:sz w:val="20"/>
                <w:szCs w:val="20"/>
              </w:rPr>
            </w:pPr>
            <w:r>
              <w:rPr>
                <w:rFonts w:eastAsia="Calibri" w:cs="Times New Roman"/>
                <w:sz w:val="20"/>
                <w:szCs w:val="20"/>
              </w:rPr>
              <w:lastRenderedPageBreak/>
              <w:t>6</w:t>
            </w:r>
          </w:p>
        </w:tc>
      </w:tr>
      <w:tr w:rsidR="003958BC" w:rsidRPr="00086001" w14:paraId="51EB1B66"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3B1B311C" w14:textId="77777777" w:rsidR="003958BC"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13</w:t>
            </w:r>
          </w:p>
        </w:tc>
        <w:tc>
          <w:tcPr>
            <w:tcW w:w="1843" w:type="dxa"/>
            <w:tcBorders>
              <w:top w:val="single" w:sz="4" w:space="0" w:color="auto"/>
              <w:left w:val="single" w:sz="4" w:space="0" w:color="auto"/>
              <w:bottom w:val="single" w:sz="4" w:space="0" w:color="auto"/>
              <w:right w:val="single" w:sz="4" w:space="0" w:color="auto"/>
            </w:tcBorders>
            <w:vAlign w:val="center"/>
          </w:tcPr>
          <w:p w14:paraId="1D37D771" w14:textId="53C97A32" w:rsidR="003958BC" w:rsidRPr="00CD4D4B" w:rsidRDefault="003958BC" w:rsidP="003958BC">
            <w:pPr>
              <w:spacing w:after="0" w:line="240" w:lineRule="auto"/>
              <w:jc w:val="center"/>
              <w:rPr>
                <w:rFonts w:eastAsia="Calibri" w:cs="Times New Roman"/>
                <w:sz w:val="20"/>
                <w:szCs w:val="20"/>
              </w:rPr>
            </w:pPr>
            <w:r w:rsidRPr="00CD4D4B">
              <w:rPr>
                <w:rFonts w:eastAsia="Calibri" w:cs="Times New Roman"/>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14:paraId="7361C49A" w14:textId="77777777" w:rsidR="003958BC" w:rsidRPr="0019421C" w:rsidRDefault="003958BC" w:rsidP="003958BC">
            <w:pPr>
              <w:spacing w:after="0" w:line="240" w:lineRule="auto"/>
              <w:jc w:val="both"/>
              <w:rPr>
                <w:rFonts w:eastAsia="Calibri" w:cs="Times New Roman"/>
                <w:sz w:val="20"/>
                <w:szCs w:val="20"/>
              </w:rPr>
            </w:pPr>
            <w:r w:rsidRPr="0019421C">
              <w:rPr>
                <w:rFonts w:eastAsia="Calibri" w:cs="Times New Roman"/>
                <w:sz w:val="20"/>
                <w:szCs w:val="20"/>
              </w:rPr>
              <w:t>Стерильная гибкая трубка, разработанная для чрескожной транслюминальной ангиопластики (ЧТА) для расширения стенозированной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стента/стент-графта. Доступны изделия для установки при помощи проводника с несколькими просветами или однопросветные модели для быстрой замены. Некоторые модели могут включать микрохирургические лезвия (атеротомы) для надрезания бляшки. Это изделие для одноразового использования. Система доставки баллоного катетера - по проводнику (OTW). Баллонный катетер, доставляемый по проводнику. Предназначен для ЧТА стенозированных участков в бедренной, подвздошно-бедренной,  для лечения обструктивных поражений естественных или искусственных артериовенозных диализных фистул. Показан для постдилатации стент-графта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ультранекомплаенсный (ультранерастяжимый).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репозиционирования.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шафта коаксиальный. Рентгеноконтрастные маркеры на системе доставки, определяющие рабочую поверхность баллона. Количество рентгеноконтрастных маркеров, не менее 2. Материалмаркеров – платина. Атравматичный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интродьюссером,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
          <w:p w14:paraId="6E5B7786" w14:textId="16679267" w:rsidR="003958BC" w:rsidRPr="00CD4D4B" w:rsidRDefault="003958BC" w:rsidP="003958BC">
            <w:pPr>
              <w:spacing w:after="0" w:line="240" w:lineRule="auto"/>
              <w:jc w:val="both"/>
              <w:rPr>
                <w:rFonts w:eastAsia="Calibri" w:cs="Times New Roman"/>
                <w:sz w:val="20"/>
                <w:szCs w:val="20"/>
              </w:rPr>
            </w:pPr>
            <w:r w:rsidRPr="0019421C">
              <w:rPr>
                <w:rFonts w:eastAsia="Calibri" w:cs="Times New Roman"/>
                <w:sz w:val="20"/>
                <w:szCs w:val="20"/>
              </w:rPr>
              <w:t>Комплектация инструментом для повторного сворачивания баллона. Форма поставки - 1 штука в стерильной упаковке. Диаметр 1</w:t>
            </w:r>
            <w:r>
              <w:rPr>
                <w:rFonts w:eastAsia="Calibri" w:cs="Times New Roman"/>
                <w:sz w:val="20"/>
                <w:szCs w:val="20"/>
              </w:rPr>
              <w:t>2</w:t>
            </w:r>
            <w:r w:rsidRPr="0019421C">
              <w:rPr>
                <w:rFonts w:eastAsia="Calibri" w:cs="Times New Roman"/>
                <w:sz w:val="20"/>
                <w:szCs w:val="20"/>
              </w:rPr>
              <w:t xml:space="preserve"> мм, длина 60 мм.</w:t>
            </w:r>
          </w:p>
        </w:tc>
        <w:tc>
          <w:tcPr>
            <w:tcW w:w="743" w:type="dxa"/>
            <w:tcBorders>
              <w:top w:val="single" w:sz="4" w:space="0" w:color="auto"/>
              <w:left w:val="single" w:sz="4" w:space="0" w:color="auto"/>
              <w:bottom w:val="single" w:sz="4" w:space="0" w:color="auto"/>
              <w:right w:val="single" w:sz="4" w:space="0" w:color="auto"/>
            </w:tcBorders>
            <w:vAlign w:val="center"/>
          </w:tcPr>
          <w:p w14:paraId="46053C67" w14:textId="4F699BEB" w:rsidR="003958BC" w:rsidRDefault="003958BC" w:rsidP="003958BC">
            <w:pPr>
              <w:spacing w:after="0" w:line="240" w:lineRule="auto"/>
              <w:jc w:val="center"/>
              <w:rPr>
                <w:rFonts w:eastAsia="Calibri" w:cs="Times New Roman"/>
                <w:sz w:val="20"/>
                <w:szCs w:val="20"/>
              </w:rPr>
            </w:pPr>
            <w:r>
              <w:rPr>
                <w:rFonts w:eastAsia="Calibri" w:cs="Times New Roman"/>
                <w:sz w:val="20"/>
                <w:szCs w:val="20"/>
              </w:rPr>
              <w:t>2</w:t>
            </w:r>
          </w:p>
        </w:tc>
      </w:tr>
      <w:tr w:rsidR="003958BC" w:rsidRPr="00086001" w14:paraId="3D38896F"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43870C0B" w14:textId="77777777" w:rsidR="003958BC"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14</w:t>
            </w:r>
          </w:p>
        </w:tc>
        <w:tc>
          <w:tcPr>
            <w:tcW w:w="1843" w:type="dxa"/>
            <w:tcBorders>
              <w:top w:val="single" w:sz="4" w:space="0" w:color="auto"/>
              <w:left w:val="single" w:sz="4" w:space="0" w:color="auto"/>
              <w:bottom w:val="single" w:sz="4" w:space="0" w:color="auto"/>
              <w:right w:val="single" w:sz="4" w:space="0" w:color="auto"/>
            </w:tcBorders>
            <w:vAlign w:val="center"/>
          </w:tcPr>
          <w:p w14:paraId="2EE5E2BB" w14:textId="70A00063" w:rsidR="003958BC" w:rsidRPr="0001738F" w:rsidRDefault="003958BC" w:rsidP="003958BC">
            <w:pPr>
              <w:spacing w:after="0" w:line="240" w:lineRule="auto"/>
              <w:jc w:val="center"/>
              <w:rPr>
                <w:rFonts w:eastAsia="Calibri" w:cs="Times New Roman"/>
                <w:sz w:val="20"/>
                <w:szCs w:val="20"/>
              </w:rPr>
            </w:pPr>
            <w:r w:rsidRPr="00CD4D4B">
              <w:rPr>
                <w:rFonts w:eastAsia="Calibri" w:cs="Times New Roman"/>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14:paraId="453BB9D8" w14:textId="77777777" w:rsidR="003958BC" w:rsidRPr="0019421C" w:rsidRDefault="003958BC" w:rsidP="003958BC">
            <w:pPr>
              <w:spacing w:after="0" w:line="240" w:lineRule="auto"/>
              <w:jc w:val="both"/>
              <w:rPr>
                <w:rFonts w:eastAsia="Calibri" w:cs="Times New Roman"/>
                <w:sz w:val="20"/>
                <w:szCs w:val="20"/>
              </w:rPr>
            </w:pPr>
            <w:r w:rsidRPr="0019421C">
              <w:rPr>
                <w:rFonts w:eastAsia="Calibri" w:cs="Times New Roman"/>
                <w:sz w:val="20"/>
                <w:szCs w:val="20"/>
              </w:rPr>
              <w:t>Стерильная гибкая трубка, разработанная для чрескожной транслюминальной ангиопластики (ЧТА) для расширения стенозированной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стента/стент-графта. Доступны изделия для установки при помощи проводника с несколькими просветами или однопросветные модели для быстрой замены. Некоторые модели могут включать микрохирургические лезвия (атеротомы) для надрезания бляшки. Это изделие для одноразового использования. Система доставки баллоного катетера - по проводнику (OTW). Баллонный катетер, доставляемый по проводнику. Предназначен для ЧТА стенозированных участков в бедренной, подвздошно-бедренной,  для лечения обструктивных поражений естественных или искусственных артериовенозных диализных фистул. Показан для постдилатации стент-</w:t>
            </w:r>
            <w:r w:rsidRPr="0019421C">
              <w:rPr>
                <w:rFonts w:eastAsia="Calibri" w:cs="Times New Roman"/>
                <w:sz w:val="20"/>
                <w:szCs w:val="20"/>
              </w:rPr>
              <w:lastRenderedPageBreak/>
              <w:t>графта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ультранекомплаенсный (ультранерастяжимый).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репозиционирования.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шафта коаксиальный. Рентгеноконтрастные маркеры на системе доставки, определяющие рабочую поверхность баллона. Количество рентгеноконтрастных маркеров, не менее 2. Материалмаркеров – платина. Атравматичный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интродьюссером,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
          <w:p w14:paraId="4437E684" w14:textId="02E4DB8D" w:rsidR="003958BC" w:rsidRPr="00CB1EA8" w:rsidRDefault="003958BC" w:rsidP="003958BC">
            <w:pPr>
              <w:spacing w:after="0" w:line="240" w:lineRule="auto"/>
              <w:jc w:val="both"/>
              <w:rPr>
                <w:rFonts w:eastAsia="Calibri" w:cs="Times New Roman"/>
                <w:sz w:val="20"/>
                <w:szCs w:val="20"/>
              </w:rPr>
            </w:pPr>
            <w:r w:rsidRPr="0019421C">
              <w:rPr>
                <w:rFonts w:eastAsia="Calibri" w:cs="Times New Roman"/>
                <w:sz w:val="20"/>
                <w:szCs w:val="20"/>
              </w:rPr>
              <w:t>Комплектация инструментом для повторного сворачивания баллона. Форма поставки - 1 штука в стерильной упаковке. Диаметр 1</w:t>
            </w:r>
            <w:r>
              <w:rPr>
                <w:rFonts w:eastAsia="Calibri" w:cs="Times New Roman"/>
                <w:sz w:val="20"/>
                <w:szCs w:val="20"/>
              </w:rPr>
              <w:t>6</w:t>
            </w:r>
            <w:r w:rsidRPr="0019421C">
              <w:rPr>
                <w:rFonts w:eastAsia="Calibri" w:cs="Times New Roman"/>
                <w:sz w:val="20"/>
                <w:szCs w:val="20"/>
              </w:rPr>
              <w:t xml:space="preserve"> мм, длина </w:t>
            </w:r>
            <w:r>
              <w:rPr>
                <w:rFonts w:eastAsia="Calibri" w:cs="Times New Roman"/>
                <w:sz w:val="20"/>
                <w:szCs w:val="20"/>
              </w:rPr>
              <w:t>4</w:t>
            </w:r>
            <w:r w:rsidRPr="0019421C">
              <w:rPr>
                <w:rFonts w:eastAsia="Calibri" w:cs="Times New Roman"/>
                <w:sz w:val="20"/>
                <w:szCs w:val="20"/>
              </w:rPr>
              <w:t>0 мм.</w:t>
            </w:r>
          </w:p>
        </w:tc>
        <w:tc>
          <w:tcPr>
            <w:tcW w:w="743" w:type="dxa"/>
            <w:tcBorders>
              <w:top w:val="single" w:sz="4" w:space="0" w:color="auto"/>
              <w:left w:val="single" w:sz="4" w:space="0" w:color="auto"/>
              <w:bottom w:val="single" w:sz="4" w:space="0" w:color="auto"/>
              <w:right w:val="single" w:sz="4" w:space="0" w:color="auto"/>
            </w:tcBorders>
            <w:vAlign w:val="center"/>
          </w:tcPr>
          <w:p w14:paraId="2F9333D7" w14:textId="20C76AF8" w:rsidR="003958BC" w:rsidRPr="0001738F" w:rsidRDefault="003958BC" w:rsidP="003958BC">
            <w:pPr>
              <w:spacing w:after="0" w:line="240" w:lineRule="auto"/>
              <w:jc w:val="center"/>
              <w:rPr>
                <w:rFonts w:eastAsia="Calibri" w:cs="Times New Roman"/>
                <w:sz w:val="20"/>
                <w:szCs w:val="20"/>
              </w:rPr>
            </w:pPr>
            <w:r>
              <w:rPr>
                <w:rFonts w:eastAsia="Calibri" w:cs="Times New Roman"/>
                <w:sz w:val="20"/>
                <w:szCs w:val="20"/>
              </w:rPr>
              <w:lastRenderedPageBreak/>
              <w:t>4</w:t>
            </w:r>
          </w:p>
        </w:tc>
      </w:tr>
      <w:tr w:rsidR="003958BC" w:rsidRPr="00086001" w14:paraId="76DF2B68"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3CFD485B" w14:textId="77777777" w:rsidR="003958BC"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15</w:t>
            </w:r>
          </w:p>
        </w:tc>
        <w:tc>
          <w:tcPr>
            <w:tcW w:w="1843" w:type="dxa"/>
            <w:tcBorders>
              <w:top w:val="single" w:sz="4" w:space="0" w:color="auto"/>
              <w:left w:val="single" w:sz="4" w:space="0" w:color="auto"/>
              <w:bottom w:val="single" w:sz="4" w:space="0" w:color="auto"/>
              <w:right w:val="single" w:sz="4" w:space="0" w:color="auto"/>
            </w:tcBorders>
            <w:vAlign w:val="center"/>
          </w:tcPr>
          <w:p w14:paraId="5BCDAD83" w14:textId="58741485" w:rsidR="003958BC" w:rsidRPr="00086001" w:rsidRDefault="003958BC" w:rsidP="003958BC">
            <w:pPr>
              <w:spacing w:after="0" w:line="240" w:lineRule="auto"/>
              <w:jc w:val="center"/>
              <w:rPr>
                <w:rFonts w:eastAsia="Calibri" w:cs="Times New Roman"/>
                <w:b/>
                <w:sz w:val="20"/>
                <w:szCs w:val="20"/>
              </w:rPr>
            </w:pPr>
            <w:r w:rsidRPr="00CD4D4B">
              <w:rPr>
                <w:rFonts w:eastAsia="Calibri" w:cs="Times New Roman"/>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14:paraId="784420C2" w14:textId="77777777" w:rsidR="003958BC" w:rsidRPr="0019421C" w:rsidRDefault="003958BC" w:rsidP="003958BC">
            <w:pPr>
              <w:spacing w:after="0" w:line="240" w:lineRule="auto"/>
              <w:jc w:val="both"/>
              <w:rPr>
                <w:rFonts w:eastAsia="Calibri" w:cs="Times New Roman"/>
                <w:sz w:val="20"/>
                <w:szCs w:val="20"/>
              </w:rPr>
            </w:pPr>
            <w:r w:rsidRPr="0019421C">
              <w:rPr>
                <w:rFonts w:eastAsia="Calibri" w:cs="Times New Roman"/>
                <w:sz w:val="20"/>
                <w:szCs w:val="20"/>
              </w:rPr>
              <w:t>Стерильная гибкая трубка, разработанная для чрескожной транслюминальной ангиопластики (ЧТА) для расширения стенозированной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стента/стент-графта. Доступны изделия для установки при помощи проводника с несколькими просветами или однопросветные модели для быстрой замены. Некоторые модели могут включать микрохирургические лезвия (атеротомы) для надрезания бляшки. Это изделие для одноразового использования. Система доставки баллоного катетера - по проводнику (OTW). Баллонный катетер, доставляемый по проводнику. Предназначен для ЧТА стенозированных участков в бедренной, подвздошно-бедренной,  для лечения обструктивных поражений естественных или искусственных артериовенозных диализных фистул. Показан для постдилатации стент-графта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ультранекомплаенсный (ультранерастяжимый).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репозиционирования.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шафта коаксиальный. Рентгеноконтрастные маркеры на системе доставки, определяющие рабочую поверхность баллона. Количество рентгеноконтрастных маркеров, не менее 2. Материалмаркеров – платина. Атравматичный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интродьюссером,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
          <w:p w14:paraId="7C866E5A" w14:textId="48F5C003" w:rsidR="003958BC" w:rsidRPr="0001738F" w:rsidRDefault="003958BC" w:rsidP="003958BC">
            <w:pPr>
              <w:spacing w:after="0" w:line="240" w:lineRule="auto"/>
              <w:jc w:val="both"/>
              <w:rPr>
                <w:rFonts w:eastAsia="Calibri" w:cs="Times New Roman"/>
                <w:sz w:val="20"/>
                <w:szCs w:val="20"/>
              </w:rPr>
            </w:pPr>
            <w:r w:rsidRPr="0019421C">
              <w:rPr>
                <w:rFonts w:eastAsia="Calibri" w:cs="Times New Roman"/>
                <w:sz w:val="20"/>
                <w:szCs w:val="20"/>
              </w:rPr>
              <w:t>Комплектация инструментом для повторного сворачивания баллона. Форма поставки - 1 штука в стерильной упаковке. Диаметр 1</w:t>
            </w:r>
            <w:r>
              <w:rPr>
                <w:rFonts w:eastAsia="Calibri" w:cs="Times New Roman"/>
                <w:sz w:val="20"/>
                <w:szCs w:val="20"/>
              </w:rPr>
              <w:t>8</w:t>
            </w:r>
            <w:r w:rsidRPr="0019421C">
              <w:rPr>
                <w:rFonts w:eastAsia="Calibri" w:cs="Times New Roman"/>
                <w:sz w:val="20"/>
                <w:szCs w:val="20"/>
              </w:rPr>
              <w:t xml:space="preserve"> мм, длина </w:t>
            </w:r>
            <w:r>
              <w:rPr>
                <w:rFonts w:eastAsia="Calibri" w:cs="Times New Roman"/>
                <w:sz w:val="20"/>
                <w:szCs w:val="20"/>
              </w:rPr>
              <w:t>4</w:t>
            </w:r>
            <w:r w:rsidRPr="0019421C">
              <w:rPr>
                <w:rFonts w:eastAsia="Calibri" w:cs="Times New Roman"/>
                <w:sz w:val="20"/>
                <w:szCs w:val="20"/>
              </w:rPr>
              <w:t>0 мм.</w:t>
            </w:r>
          </w:p>
        </w:tc>
        <w:tc>
          <w:tcPr>
            <w:tcW w:w="743" w:type="dxa"/>
            <w:tcBorders>
              <w:top w:val="single" w:sz="4" w:space="0" w:color="auto"/>
              <w:left w:val="single" w:sz="4" w:space="0" w:color="auto"/>
              <w:bottom w:val="single" w:sz="4" w:space="0" w:color="auto"/>
              <w:right w:val="single" w:sz="4" w:space="0" w:color="auto"/>
            </w:tcBorders>
            <w:vAlign w:val="center"/>
          </w:tcPr>
          <w:p w14:paraId="4C4464E3" w14:textId="16D417B9" w:rsidR="003958BC" w:rsidRPr="0001738F" w:rsidRDefault="003958BC" w:rsidP="003958BC">
            <w:pPr>
              <w:spacing w:after="0" w:line="240" w:lineRule="auto"/>
              <w:jc w:val="center"/>
              <w:rPr>
                <w:rFonts w:eastAsia="Calibri" w:cs="Times New Roman"/>
                <w:sz w:val="20"/>
                <w:szCs w:val="20"/>
              </w:rPr>
            </w:pPr>
            <w:r>
              <w:rPr>
                <w:rFonts w:eastAsia="Calibri" w:cs="Times New Roman"/>
                <w:sz w:val="20"/>
                <w:szCs w:val="20"/>
              </w:rPr>
              <w:t>2</w:t>
            </w:r>
          </w:p>
        </w:tc>
      </w:tr>
      <w:tr w:rsidR="003958BC" w:rsidRPr="00086001" w14:paraId="53CB644D"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6A9137E7" w14:textId="77777777" w:rsidR="003958BC"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16</w:t>
            </w:r>
          </w:p>
        </w:tc>
        <w:tc>
          <w:tcPr>
            <w:tcW w:w="1843" w:type="dxa"/>
            <w:tcBorders>
              <w:top w:val="single" w:sz="4" w:space="0" w:color="auto"/>
              <w:left w:val="single" w:sz="4" w:space="0" w:color="auto"/>
              <w:bottom w:val="single" w:sz="4" w:space="0" w:color="auto"/>
              <w:right w:val="single" w:sz="4" w:space="0" w:color="auto"/>
            </w:tcBorders>
            <w:vAlign w:val="center"/>
          </w:tcPr>
          <w:p w14:paraId="601A9453" w14:textId="2A7457DF" w:rsidR="003958BC" w:rsidRPr="00086001" w:rsidRDefault="003958BC" w:rsidP="003958BC">
            <w:pPr>
              <w:spacing w:after="0" w:line="240" w:lineRule="auto"/>
              <w:jc w:val="center"/>
              <w:rPr>
                <w:rFonts w:eastAsia="Calibri" w:cs="Times New Roman"/>
                <w:b/>
                <w:sz w:val="20"/>
                <w:szCs w:val="20"/>
              </w:rPr>
            </w:pPr>
            <w:r w:rsidRPr="00CD4D4B">
              <w:rPr>
                <w:rFonts w:eastAsia="Calibri" w:cs="Times New Roman"/>
                <w:sz w:val="20"/>
                <w:szCs w:val="20"/>
              </w:rPr>
              <w:t>Катетер баллонный</w:t>
            </w:r>
          </w:p>
        </w:tc>
        <w:tc>
          <w:tcPr>
            <w:tcW w:w="12616" w:type="dxa"/>
            <w:tcBorders>
              <w:top w:val="single" w:sz="4" w:space="0" w:color="auto"/>
              <w:left w:val="single" w:sz="4" w:space="0" w:color="auto"/>
              <w:bottom w:val="single" w:sz="4" w:space="0" w:color="auto"/>
              <w:right w:val="single" w:sz="4" w:space="0" w:color="auto"/>
            </w:tcBorders>
            <w:vAlign w:val="center"/>
          </w:tcPr>
          <w:p w14:paraId="4C5BC1BB" w14:textId="77777777" w:rsidR="003958BC" w:rsidRPr="0019421C" w:rsidRDefault="003958BC" w:rsidP="003958BC">
            <w:pPr>
              <w:spacing w:after="0" w:line="240" w:lineRule="auto"/>
              <w:jc w:val="both"/>
              <w:rPr>
                <w:rFonts w:eastAsia="Calibri" w:cs="Times New Roman"/>
                <w:sz w:val="20"/>
                <w:szCs w:val="20"/>
              </w:rPr>
            </w:pPr>
            <w:r w:rsidRPr="0019421C">
              <w:rPr>
                <w:rFonts w:eastAsia="Calibri" w:cs="Times New Roman"/>
                <w:sz w:val="20"/>
                <w:szCs w:val="20"/>
              </w:rPr>
              <w:t>Стерильная гибкая трубка, разработанная для чрескожной транслюминальной ангиопластики (ЧТА) для расширения стенозированной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стента/стент-графта. Доступны изделия для установки при помощи проводника с несколькими просветами или однопросветные модели для быстрой замены. Некоторые модели могут включать микрохирургические лезвия (атеротомы) для надрезания бляшки. Это изделие для одноразового использования. Система доставки баллоного катетера - по проводнику (OTW). Баллонный катетер, доставляемый по проводнику. Предназначен для ЧТА стенозированных участков в бедренной, подвздошно-бедренной,  для лечения обструктивных поражений естественных или искусственных артериовенозных диализных фистул. Показан для постдилатации стент-</w:t>
            </w:r>
            <w:r w:rsidRPr="0019421C">
              <w:rPr>
                <w:rFonts w:eastAsia="Calibri" w:cs="Times New Roman"/>
                <w:sz w:val="20"/>
                <w:szCs w:val="20"/>
              </w:rPr>
              <w:lastRenderedPageBreak/>
              <w:t>графта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ультранекомплаенсный (ультранерастяжимый).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репозиционирования.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шафта коаксиальный. Рентгеноконтрастные маркеры на системе доставки, определяющие рабочую поверхность баллона. Количество рентгеноконтрастных маркеров, не менее 2. Материалмаркеров – платина. Атравматичный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интродьюссером,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
          <w:p w14:paraId="76B91435" w14:textId="44ABA354" w:rsidR="003958BC" w:rsidRPr="00086001" w:rsidRDefault="003958BC" w:rsidP="003958BC">
            <w:pPr>
              <w:spacing w:after="0" w:line="240" w:lineRule="auto"/>
              <w:jc w:val="both"/>
              <w:rPr>
                <w:rFonts w:eastAsia="Calibri" w:cs="Times New Roman"/>
                <w:b/>
                <w:sz w:val="20"/>
                <w:szCs w:val="20"/>
              </w:rPr>
            </w:pPr>
            <w:r w:rsidRPr="0019421C">
              <w:rPr>
                <w:rFonts w:eastAsia="Calibri" w:cs="Times New Roman"/>
                <w:sz w:val="20"/>
                <w:szCs w:val="20"/>
              </w:rPr>
              <w:t xml:space="preserve">Комплектация инструментом для повторного сворачивания баллона. Форма поставки - 1 штука в стерильной упаковке. Диаметр </w:t>
            </w:r>
            <w:r>
              <w:rPr>
                <w:rFonts w:eastAsia="Calibri" w:cs="Times New Roman"/>
                <w:sz w:val="20"/>
                <w:szCs w:val="20"/>
              </w:rPr>
              <w:t>20</w:t>
            </w:r>
            <w:r w:rsidRPr="0019421C">
              <w:rPr>
                <w:rFonts w:eastAsia="Calibri" w:cs="Times New Roman"/>
                <w:sz w:val="20"/>
                <w:szCs w:val="20"/>
              </w:rPr>
              <w:t xml:space="preserve"> мм, длина </w:t>
            </w:r>
            <w:r>
              <w:rPr>
                <w:rFonts w:eastAsia="Calibri" w:cs="Times New Roman"/>
                <w:sz w:val="20"/>
                <w:szCs w:val="20"/>
              </w:rPr>
              <w:t>4</w:t>
            </w:r>
            <w:r w:rsidRPr="0019421C">
              <w:rPr>
                <w:rFonts w:eastAsia="Calibri" w:cs="Times New Roman"/>
                <w:sz w:val="20"/>
                <w:szCs w:val="20"/>
              </w:rPr>
              <w:t>0 мм.</w:t>
            </w:r>
          </w:p>
        </w:tc>
        <w:tc>
          <w:tcPr>
            <w:tcW w:w="743" w:type="dxa"/>
            <w:tcBorders>
              <w:top w:val="single" w:sz="4" w:space="0" w:color="auto"/>
              <w:left w:val="single" w:sz="4" w:space="0" w:color="auto"/>
              <w:bottom w:val="single" w:sz="4" w:space="0" w:color="auto"/>
              <w:right w:val="single" w:sz="4" w:space="0" w:color="auto"/>
            </w:tcBorders>
            <w:vAlign w:val="center"/>
          </w:tcPr>
          <w:p w14:paraId="35493036" w14:textId="07A596A6" w:rsidR="003958BC" w:rsidRPr="0001738F" w:rsidRDefault="003958BC" w:rsidP="003958BC">
            <w:pPr>
              <w:spacing w:after="0" w:line="240" w:lineRule="auto"/>
              <w:jc w:val="center"/>
              <w:rPr>
                <w:rFonts w:eastAsia="Calibri" w:cs="Times New Roman"/>
                <w:sz w:val="20"/>
                <w:szCs w:val="20"/>
              </w:rPr>
            </w:pPr>
            <w:r>
              <w:rPr>
                <w:rFonts w:eastAsia="Calibri" w:cs="Times New Roman"/>
                <w:sz w:val="20"/>
                <w:szCs w:val="20"/>
              </w:rPr>
              <w:lastRenderedPageBreak/>
              <w:t>1</w:t>
            </w:r>
          </w:p>
        </w:tc>
      </w:tr>
      <w:tr w:rsidR="00CF516C" w:rsidRPr="00086001" w14:paraId="7DEB08C3"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3CD3D243" w14:textId="77777777" w:rsidR="00CF516C" w:rsidRDefault="00CF516C" w:rsidP="00CF516C">
            <w:pPr>
              <w:pStyle w:val="a3"/>
              <w:spacing w:after="0" w:line="240" w:lineRule="auto"/>
              <w:ind w:left="0"/>
              <w:jc w:val="center"/>
              <w:rPr>
                <w:rFonts w:eastAsia="Calibri" w:cs="Times New Roman"/>
                <w:b/>
                <w:sz w:val="20"/>
                <w:szCs w:val="20"/>
              </w:rPr>
            </w:pPr>
            <w:r>
              <w:rPr>
                <w:rFonts w:eastAsia="Calibri" w:cs="Times New Roman"/>
                <w:b/>
                <w:sz w:val="20"/>
                <w:szCs w:val="20"/>
              </w:rPr>
              <w:t>17</w:t>
            </w:r>
          </w:p>
        </w:tc>
        <w:tc>
          <w:tcPr>
            <w:tcW w:w="1843" w:type="dxa"/>
            <w:tcBorders>
              <w:top w:val="single" w:sz="4" w:space="0" w:color="auto"/>
              <w:left w:val="single" w:sz="4" w:space="0" w:color="auto"/>
              <w:bottom w:val="single" w:sz="4" w:space="0" w:color="auto"/>
              <w:right w:val="single" w:sz="4" w:space="0" w:color="auto"/>
            </w:tcBorders>
            <w:vAlign w:val="center"/>
          </w:tcPr>
          <w:p w14:paraId="25362A96" w14:textId="3BC27802" w:rsidR="00CF516C" w:rsidRPr="00C94C68" w:rsidRDefault="00CF516C" w:rsidP="00CF516C">
            <w:pPr>
              <w:spacing w:after="0" w:line="240" w:lineRule="auto"/>
              <w:jc w:val="center"/>
              <w:rPr>
                <w:rFonts w:eastAsia="Calibri" w:cs="Times New Roman"/>
                <w:sz w:val="20"/>
                <w:szCs w:val="20"/>
              </w:rPr>
            </w:pPr>
            <w:r w:rsidRPr="0078481D">
              <w:rPr>
                <w:rFonts w:eastAsia="Calibri" w:cs="Times New Roman"/>
                <w:bCs/>
                <w:sz w:val="20"/>
                <w:szCs w:val="20"/>
              </w:rPr>
              <w:t>Стент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14:paraId="2A0C7298" w14:textId="54DB9830" w:rsidR="00CF516C" w:rsidRPr="00C94C68" w:rsidRDefault="00CF516C" w:rsidP="00CF516C">
            <w:pPr>
              <w:spacing w:after="0" w:line="240" w:lineRule="auto"/>
              <w:jc w:val="both"/>
              <w:rPr>
                <w:rFonts w:eastAsia="Calibri" w:cs="Times New Roman"/>
                <w:sz w:val="20"/>
                <w:szCs w:val="20"/>
              </w:rPr>
            </w:pPr>
            <w:r w:rsidRPr="009769FF">
              <w:rPr>
                <w:rFonts w:eastAsia="Calibri" w:cs="Times New Roman"/>
                <w:sz w:val="20"/>
                <w:szCs w:val="20"/>
              </w:rPr>
              <w:t xml:space="preserve">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 , после реканализации тотальной окклюзии. Оно имплантируется с помощью специального инструмента, после чего оно самостоятельно расширяется после высвобождения. Изготовлено из металла [никель-титанового сплава (нитинола)] и представляет собой сетчатую структуру для поддержания постоянного кровотока через артерии. Дополнительные характеристики: Длина системы доставки 120 </w:t>
            </w:r>
            <w:r>
              <w:rPr>
                <w:rFonts w:eastAsia="Calibri" w:cs="Times New Roman"/>
                <w:sz w:val="20"/>
                <w:szCs w:val="20"/>
              </w:rPr>
              <w:t xml:space="preserve">см. </w:t>
            </w:r>
            <w:r w:rsidRPr="009769FF">
              <w:rPr>
                <w:rFonts w:eastAsia="Calibri" w:cs="Times New Roman"/>
                <w:sz w:val="20"/>
                <w:szCs w:val="20"/>
              </w:rPr>
              <w:t>МРТ совместимость</w:t>
            </w:r>
            <w:r>
              <w:rPr>
                <w:rFonts w:eastAsia="Calibri" w:cs="Times New Roman"/>
                <w:sz w:val="20"/>
                <w:szCs w:val="20"/>
              </w:rPr>
              <w:t xml:space="preserve">. </w:t>
            </w:r>
            <w:r w:rsidRPr="009769FF">
              <w:rPr>
                <w:rFonts w:eastAsia="Calibri" w:cs="Times New Roman"/>
                <w:sz w:val="20"/>
                <w:szCs w:val="20"/>
              </w:rPr>
              <w:t xml:space="preserve">Номинальный диаметр стента </w:t>
            </w:r>
            <w:r>
              <w:rPr>
                <w:rFonts w:eastAsia="Calibri" w:cs="Times New Roman"/>
                <w:sz w:val="20"/>
                <w:szCs w:val="20"/>
                <w:lang w:val="en-US"/>
              </w:rPr>
              <w:t>5</w:t>
            </w:r>
            <w:r w:rsidRPr="006A3864">
              <w:rPr>
                <w:rFonts w:eastAsia="Calibri" w:cs="Times New Roman"/>
                <w:sz w:val="20"/>
                <w:szCs w:val="20"/>
              </w:rPr>
              <w:t>,</w:t>
            </w:r>
            <w:r w:rsidRPr="009769FF">
              <w:rPr>
                <w:rFonts w:eastAsia="Calibri" w:cs="Times New Roman"/>
                <w:sz w:val="20"/>
                <w:szCs w:val="20"/>
              </w:rPr>
              <w:t>5</w:t>
            </w:r>
            <w:r>
              <w:rPr>
                <w:rFonts w:eastAsia="Calibri" w:cs="Times New Roman"/>
                <w:sz w:val="20"/>
                <w:szCs w:val="20"/>
              </w:rPr>
              <w:t xml:space="preserve"> мм. </w:t>
            </w:r>
            <w:r w:rsidRPr="009769FF">
              <w:rPr>
                <w:rFonts w:eastAsia="Calibri" w:cs="Times New Roman"/>
                <w:sz w:val="20"/>
                <w:szCs w:val="20"/>
              </w:rPr>
              <w:t xml:space="preserve">Общая длина стента </w:t>
            </w:r>
            <w:r>
              <w:rPr>
                <w:rFonts w:eastAsia="Calibri" w:cs="Times New Roman"/>
                <w:sz w:val="20"/>
                <w:szCs w:val="20"/>
                <w:lang w:val="en-US"/>
              </w:rPr>
              <w:t>2</w:t>
            </w:r>
            <w:r>
              <w:rPr>
                <w:rFonts w:eastAsia="Calibri" w:cs="Times New Roman"/>
                <w:sz w:val="20"/>
                <w:szCs w:val="20"/>
              </w:rPr>
              <w:t xml:space="preserve">00 мм. </w:t>
            </w:r>
            <w:r w:rsidRPr="009769FF">
              <w:rPr>
                <w:rFonts w:eastAsia="Calibri" w:cs="Times New Roman"/>
                <w:sz w:val="20"/>
                <w:szCs w:val="20"/>
              </w:rPr>
              <w:t>Способ раскрытия – саморасширяемые</w:t>
            </w:r>
            <w:r>
              <w:rPr>
                <w:rFonts w:eastAsia="Calibri" w:cs="Times New Roman"/>
                <w:sz w:val="20"/>
                <w:szCs w:val="20"/>
              </w:rPr>
              <w:t xml:space="preserve">. </w:t>
            </w:r>
            <w:r w:rsidRPr="009769FF">
              <w:rPr>
                <w:rFonts w:eastAsia="Calibri" w:cs="Times New Roman"/>
                <w:sz w:val="20"/>
                <w:szCs w:val="20"/>
              </w:rPr>
              <w:t>Тип ячейки – закрытая</w:t>
            </w:r>
            <w:r>
              <w:rPr>
                <w:rFonts w:eastAsia="Calibri" w:cs="Times New Roman"/>
                <w:sz w:val="20"/>
                <w:szCs w:val="20"/>
              </w:rPr>
              <w:t xml:space="preserve">. </w:t>
            </w:r>
            <w:r w:rsidRPr="009769FF">
              <w:rPr>
                <w:rFonts w:eastAsia="Calibri" w:cs="Times New Roman"/>
                <w:sz w:val="20"/>
                <w:szCs w:val="20"/>
              </w:rPr>
              <w:t>Структура стента представлена 6 парами спиралевидно плетеных нитиноловых проволок .</w:t>
            </w:r>
            <w:r>
              <w:rPr>
                <w:rFonts w:eastAsia="Calibri" w:cs="Times New Roman"/>
                <w:sz w:val="20"/>
                <w:szCs w:val="20"/>
              </w:rPr>
              <w:t xml:space="preserve"> </w:t>
            </w:r>
            <w:r w:rsidRPr="009769FF">
              <w:rPr>
                <w:rFonts w:eastAsia="Calibri" w:cs="Times New Roman"/>
                <w:sz w:val="20"/>
                <w:szCs w:val="20"/>
              </w:rPr>
              <w:t>Среднее значение укорочения стента - 0.86%.</w:t>
            </w:r>
            <w:r>
              <w:rPr>
                <w:rFonts w:eastAsia="Calibri" w:cs="Times New Roman"/>
                <w:sz w:val="20"/>
                <w:szCs w:val="20"/>
              </w:rPr>
              <w:t xml:space="preserve">  </w:t>
            </w:r>
            <w:r w:rsidRPr="009769FF">
              <w:rPr>
                <w:rFonts w:eastAsia="Calibri" w:cs="Times New Roman"/>
                <w:sz w:val="20"/>
                <w:szCs w:val="20"/>
              </w:rPr>
              <w:t>Тип системы доставки - Двухпросветный (over-the-wire) Дизайн шафта – коаксиальный, материал шафта - PEBAX в дистальной части, остальная часть шафта – нейлон.</w:t>
            </w:r>
            <w:r>
              <w:rPr>
                <w:rFonts w:eastAsia="Calibri" w:cs="Times New Roman"/>
                <w:sz w:val="20"/>
                <w:szCs w:val="20"/>
              </w:rPr>
              <w:t xml:space="preserve"> </w:t>
            </w:r>
            <w:r w:rsidRPr="009769FF">
              <w:rPr>
                <w:rFonts w:eastAsia="Calibri" w:cs="Times New Roman"/>
                <w:sz w:val="20"/>
                <w:szCs w:val="20"/>
              </w:rPr>
              <w:t>Гидрофильное покрытие шафта.</w:t>
            </w:r>
            <w:r>
              <w:rPr>
                <w:rFonts w:eastAsia="Calibri" w:cs="Times New Roman"/>
                <w:sz w:val="20"/>
                <w:szCs w:val="20"/>
              </w:rPr>
              <w:t xml:space="preserve"> </w:t>
            </w:r>
            <w:r w:rsidRPr="009769FF">
              <w:rPr>
                <w:rFonts w:eastAsia="Calibri" w:cs="Times New Roman"/>
                <w:sz w:val="20"/>
                <w:szCs w:val="20"/>
              </w:rPr>
              <w:t>Профиль системы доставки 2 мм.</w:t>
            </w:r>
            <w:r>
              <w:rPr>
                <w:rFonts w:eastAsia="Calibri" w:cs="Times New Roman"/>
                <w:sz w:val="20"/>
                <w:szCs w:val="20"/>
              </w:rPr>
              <w:t xml:space="preserve"> </w:t>
            </w:r>
            <w:r w:rsidRPr="009769FF">
              <w:rPr>
                <w:rFonts w:eastAsia="Calibri" w:cs="Times New Roman"/>
                <w:sz w:val="20"/>
                <w:szCs w:val="20"/>
              </w:rPr>
              <w:t>Совместимость с проводником 0.014 и 0.018 дюйма.</w:t>
            </w:r>
          </w:p>
        </w:tc>
        <w:tc>
          <w:tcPr>
            <w:tcW w:w="743" w:type="dxa"/>
            <w:tcBorders>
              <w:top w:val="single" w:sz="4" w:space="0" w:color="auto"/>
              <w:left w:val="single" w:sz="4" w:space="0" w:color="auto"/>
              <w:bottom w:val="single" w:sz="4" w:space="0" w:color="auto"/>
              <w:right w:val="single" w:sz="4" w:space="0" w:color="auto"/>
            </w:tcBorders>
            <w:vAlign w:val="center"/>
          </w:tcPr>
          <w:p w14:paraId="3A94EA3D" w14:textId="6599B797" w:rsidR="00CF516C" w:rsidRPr="00CF516C" w:rsidRDefault="00CF516C" w:rsidP="00CF516C">
            <w:pPr>
              <w:spacing w:after="0" w:line="240" w:lineRule="auto"/>
              <w:jc w:val="center"/>
              <w:rPr>
                <w:rFonts w:eastAsia="Calibri" w:cs="Times New Roman"/>
                <w:sz w:val="20"/>
                <w:szCs w:val="20"/>
                <w:lang w:val="en-US"/>
              </w:rPr>
            </w:pPr>
            <w:r>
              <w:rPr>
                <w:rFonts w:eastAsia="Calibri" w:cs="Times New Roman"/>
                <w:sz w:val="20"/>
                <w:szCs w:val="20"/>
                <w:lang w:val="en-US"/>
              </w:rPr>
              <w:t>1</w:t>
            </w:r>
          </w:p>
        </w:tc>
      </w:tr>
      <w:tr w:rsidR="00CF516C" w:rsidRPr="00086001" w14:paraId="48483E1D"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76250F88" w14:textId="58A95100" w:rsidR="00CF516C" w:rsidRDefault="00CF516C" w:rsidP="00CF516C">
            <w:pPr>
              <w:pStyle w:val="a3"/>
              <w:spacing w:after="0" w:line="240" w:lineRule="auto"/>
              <w:ind w:left="0"/>
              <w:jc w:val="center"/>
              <w:rPr>
                <w:rFonts w:eastAsia="Calibri" w:cs="Times New Roman"/>
                <w:b/>
                <w:sz w:val="20"/>
                <w:szCs w:val="20"/>
              </w:rPr>
            </w:pPr>
            <w:r>
              <w:rPr>
                <w:rFonts w:eastAsia="Calibri" w:cs="Times New Roman"/>
                <w:b/>
                <w:sz w:val="20"/>
                <w:szCs w:val="20"/>
              </w:rPr>
              <w:t>18</w:t>
            </w:r>
          </w:p>
        </w:tc>
        <w:tc>
          <w:tcPr>
            <w:tcW w:w="1843" w:type="dxa"/>
            <w:tcBorders>
              <w:top w:val="single" w:sz="4" w:space="0" w:color="auto"/>
              <w:left w:val="single" w:sz="4" w:space="0" w:color="auto"/>
              <w:bottom w:val="single" w:sz="4" w:space="0" w:color="auto"/>
              <w:right w:val="single" w:sz="4" w:space="0" w:color="auto"/>
            </w:tcBorders>
            <w:vAlign w:val="center"/>
          </w:tcPr>
          <w:p w14:paraId="06D1D18A" w14:textId="548B6F23" w:rsidR="00CF516C" w:rsidRPr="00C94C68" w:rsidRDefault="00CF516C" w:rsidP="00CF516C">
            <w:pPr>
              <w:spacing w:after="0" w:line="240" w:lineRule="auto"/>
              <w:jc w:val="center"/>
              <w:rPr>
                <w:rFonts w:eastAsia="Calibri" w:cs="Times New Roman"/>
                <w:sz w:val="20"/>
                <w:szCs w:val="20"/>
              </w:rPr>
            </w:pPr>
            <w:r w:rsidRPr="0078481D">
              <w:rPr>
                <w:rFonts w:eastAsia="Calibri" w:cs="Times New Roman"/>
                <w:bCs/>
                <w:sz w:val="20"/>
                <w:szCs w:val="20"/>
              </w:rPr>
              <w:t>Стент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14:paraId="3A605BCC" w14:textId="1962B5EC" w:rsidR="00CF516C" w:rsidRPr="00C94C68" w:rsidRDefault="00CF516C" w:rsidP="00CF516C">
            <w:pPr>
              <w:spacing w:after="0" w:line="240" w:lineRule="auto"/>
              <w:jc w:val="both"/>
              <w:rPr>
                <w:rFonts w:eastAsia="Calibri" w:cs="Times New Roman"/>
                <w:sz w:val="20"/>
                <w:szCs w:val="20"/>
              </w:rPr>
            </w:pPr>
            <w:r w:rsidRPr="009769FF">
              <w:rPr>
                <w:rFonts w:eastAsia="Calibri" w:cs="Times New Roman"/>
                <w:sz w:val="20"/>
                <w:szCs w:val="20"/>
              </w:rPr>
              <w:t xml:space="preserve">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 , после реканализации тотальной окклюзии. Оно имплантируется с помощью специального инструмента, после чего оно самостоятельно расширяется после высвобождения. Изготовлено из металла [никель-титанового сплава (нитинола)] и представляет собой сетчатую структуру для поддержания постоянного кровотока через артерии. Дополнительные характеристики: Длина системы доставки 120 </w:t>
            </w:r>
            <w:r>
              <w:rPr>
                <w:rFonts w:eastAsia="Calibri" w:cs="Times New Roman"/>
                <w:sz w:val="20"/>
                <w:szCs w:val="20"/>
              </w:rPr>
              <w:t xml:space="preserve">см. </w:t>
            </w:r>
            <w:r w:rsidRPr="009769FF">
              <w:rPr>
                <w:rFonts w:eastAsia="Calibri" w:cs="Times New Roman"/>
                <w:sz w:val="20"/>
                <w:szCs w:val="20"/>
              </w:rPr>
              <w:t>МРТ совместимость</w:t>
            </w:r>
            <w:r>
              <w:rPr>
                <w:rFonts w:eastAsia="Calibri" w:cs="Times New Roman"/>
                <w:sz w:val="20"/>
                <w:szCs w:val="20"/>
              </w:rPr>
              <w:t xml:space="preserve">. </w:t>
            </w:r>
            <w:r w:rsidRPr="009769FF">
              <w:rPr>
                <w:rFonts w:eastAsia="Calibri" w:cs="Times New Roman"/>
                <w:sz w:val="20"/>
                <w:szCs w:val="20"/>
              </w:rPr>
              <w:t xml:space="preserve">Номинальный диаметр стента </w:t>
            </w:r>
            <w:r>
              <w:rPr>
                <w:rFonts w:eastAsia="Calibri" w:cs="Times New Roman"/>
                <w:sz w:val="20"/>
                <w:szCs w:val="20"/>
                <w:lang w:val="en-US"/>
              </w:rPr>
              <w:t>6</w:t>
            </w:r>
            <w:r w:rsidRPr="006A3864">
              <w:rPr>
                <w:rFonts w:eastAsia="Calibri" w:cs="Times New Roman"/>
                <w:sz w:val="20"/>
                <w:szCs w:val="20"/>
              </w:rPr>
              <w:t>,</w:t>
            </w:r>
            <w:r w:rsidRPr="009769FF">
              <w:rPr>
                <w:rFonts w:eastAsia="Calibri" w:cs="Times New Roman"/>
                <w:sz w:val="20"/>
                <w:szCs w:val="20"/>
              </w:rPr>
              <w:t>5</w:t>
            </w:r>
            <w:r>
              <w:rPr>
                <w:rFonts w:eastAsia="Calibri" w:cs="Times New Roman"/>
                <w:sz w:val="20"/>
                <w:szCs w:val="20"/>
              </w:rPr>
              <w:t xml:space="preserve"> мм. </w:t>
            </w:r>
            <w:r w:rsidRPr="009769FF">
              <w:rPr>
                <w:rFonts w:eastAsia="Calibri" w:cs="Times New Roman"/>
                <w:sz w:val="20"/>
                <w:szCs w:val="20"/>
              </w:rPr>
              <w:t xml:space="preserve">Общая длина стента </w:t>
            </w:r>
            <w:r w:rsidRPr="00CF516C">
              <w:rPr>
                <w:rFonts w:eastAsia="Calibri" w:cs="Times New Roman"/>
                <w:sz w:val="20"/>
                <w:szCs w:val="20"/>
              </w:rPr>
              <w:t>2</w:t>
            </w:r>
            <w:r>
              <w:rPr>
                <w:rFonts w:eastAsia="Calibri" w:cs="Times New Roman"/>
                <w:sz w:val="20"/>
                <w:szCs w:val="20"/>
              </w:rPr>
              <w:t xml:space="preserve">00 мм. </w:t>
            </w:r>
            <w:r w:rsidRPr="009769FF">
              <w:rPr>
                <w:rFonts w:eastAsia="Calibri" w:cs="Times New Roman"/>
                <w:sz w:val="20"/>
                <w:szCs w:val="20"/>
              </w:rPr>
              <w:t>Способ раскрытия – саморасширяемые</w:t>
            </w:r>
            <w:r>
              <w:rPr>
                <w:rFonts w:eastAsia="Calibri" w:cs="Times New Roman"/>
                <w:sz w:val="20"/>
                <w:szCs w:val="20"/>
              </w:rPr>
              <w:t xml:space="preserve">. </w:t>
            </w:r>
            <w:r w:rsidRPr="009769FF">
              <w:rPr>
                <w:rFonts w:eastAsia="Calibri" w:cs="Times New Roman"/>
                <w:sz w:val="20"/>
                <w:szCs w:val="20"/>
              </w:rPr>
              <w:t>Тип ячейки – закрытая</w:t>
            </w:r>
            <w:r>
              <w:rPr>
                <w:rFonts w:eastAsia="Calibri" w:cs="Times New Roman"/>
                <w:sz w:val="20"/>
                <w:szCs w:val="20"/>
              </w:rPr>
              <w:t xml:space="preserve">. </w:t>
            </w:r>
            <w:r w:rsidRPr="009769FF">
              <w:rPr>
                <w:rFonts w:eastAsia="Calibri" w:cs="Times New Roman"/>
                <w:sz w:val="20"/>
                <w:szCs w:val="20"/>
              </w:rPr>
              <w:t>Структура стента представлена 6 парами спиралевидно плетеных нитиноловых проволок .</w:t>
            </w:r>
            <w:r>
              <w:rPr>
                <w:rFonts w:eastAsia="Calibri" w:cs="Times New Roman"/>
                <w:sz w:val="20"/>
                <w:szCs w:val="20"/>
              </w:rPr>
              <w:t xml:space="preserve"> </w:t>
            </w:r>
            <w:r w:rsidRPr="009769FF">
              <w:rPr>
                <w:rFonts w:eastAsia="Calibri" w:cs="Times New Roman"/>
                <w:sz w:val="20"/>
                <w:szCs w:val="20"/>
              </w:rPr>
              <w:t>Среднее значение укорочения стента - 0.86%.</w:t>
            </w:r>
            <w:r>
              <w:rPr>
                <w:rFonts w:eastAsia="Calibri" w:cs="Times New Roman"/>
                <w:sz w:val="20"/>
                <w:szCs w:val="20"/>
              </w:rPr>
              <w:t xml:space="preserve">  </w:t>
            </w:r>
            <w:r w:rsidRPr="009769FF">
              <w:rPr>
                <w:rFonts w:eastAsia="Calibri" w:cs="Times New Roman"/>
                <w:sz w:val="20"/>
                <w:szCs w:val="20"/>
              </w:rPr>
              <w:t>Тип системы доставки - Двухпросветный (over-the-wire) Дизайн шафта – коаксиальный, материал шафта - PEBAX в дистальной части, остальная часть шафта – нейлон.</w:t>
            </w:r>
            <w:r>
              <w:rPr>
                <w:rFonts w:eastAsia="Calibri" w:cs="Times New Roman"/>
                <w:sz w:val="20"/>
                <w:szCs w:val="20"/>
              </w:rPr>
              <w:t xml:space="preserve"> </w:t>
            </w:r>
            <w:r w:rsidRPr="009769FF">
              <w:rPr>
                <w:rFonts w:eastAsia="Calibri" w:cs="Times New Roman"/>
                <w:sz w:val="20"/>
                <w:szCs w:val="20"/>
              </w:rPr>
              <w:t>Гидрофильное покрытие шафта.</w:t>
            </w:r>
            <w:r>
              <w:rPr>
                <w:rFonts w:eastAsia="Calibri" w:cs="Times New Roman"/>
                <w:sz w:val="20"/>
                <w:szCs w:val="20"/>
              </w:rPr>
              <w:t xml:space="preserve"> </w:t>
            </w:r>
            <w:r w:rsidRPr="009769FF">
              <w:rPr>
                <w:rFonts w:eastAsia="Calibri" w:cs="Times New Roman"/>
                <w:sz w:val="20"/>
                <w:szCs w:val="20"/>
              </w:rPr>
              <w:t>Профиль системы доставки 2 мм.</w:t>
            </w:r>
            <w:r>
              <w:rPr>
                <w:rFonts w:eastAsia="Calibri" w:cs="Times New Roman"/>
                <w:sz w:val="20"/>
                <w:szCs w:val="20"/>
              </w:rPr>
              <w:t xml:space="preserve"> </w:t>
            </w:r>
            <w:r w:rsidRPr="009769FF">
              <w:rPr>
                <w:rFonts w:eastAsia="Calibri" w:cs="Times New Roman"/>
                <w:sz w:val="20"/>
                <w:szCs w:val="20"/>
              </w:rPr>
              <w:t>Совместимость с проводником 0.014 и 0.018 дюйма.</w:t>
            </w:r>
          </w:p>
        </w:tc>
        <w:tc>
          <w:tcPr>
            <w:tcW w:w="743" w:type="dxa"/>
            <w:tcBorders>
              <w:top w:val="single" w:sz="4" w:space="0" w:color="auto"/>
              <w:left w:val="single" w:sz="4" w:space="0" w:color="auto"/>
              <w:bottom w:val="single" w:sz="4" w:space="0" w:color="auto"/>
              <w:right w:val="single" w:sz="4" w:space="0" w:color="auto"/>
            </w:tcBorders>
            <w:vAlign w:val="center"/>
          </w:tcPr>
          <w:p w14:paraId="1DAE7196" w14:textId="7AE9CE50" w:rsidR="00CF516C" w:rsidRPr="00CF516C" w:rsidRDefault="00CF516C" w:rsidP="00CF516C">
            <w:pPr>
              <w:spacing w:after="0" w:line="240" w:lineRule="auto"/>
              <w:jc w:val="center"/>
              <w:rPr>
                <w:rFonts w:eastAsia="Calibri" w:cs="Times New Roman"/>
                <w:sz w:val="20"/>
                <w:szCs w:val="20"/>
                <w:lang w:val="en-US"/>
              </w:rPr>
            </w:pPr>
            <w:r>
              <w:rPr>
                <w:rFonts w:eastAsia="Calibri" w:cs="Times New Roman"/>
                <w:sz w:val="20"/>
                <w:szCs w:val="20"/>
                <w:lang w:val="en-US"/>
              </w:rPr>
              <w:t>1</w:t>
            </w:r>
          </w:p>
        </w:tc>
      </w:tr>
      <w:tr w:rsidR="00CF516C" w:rsidRPr="00086001" w14:paraId="59190A10"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1644EF63" w14:textId="1E6A236C" w:rsidR="00CF516C" w:rsidRDefault="00CF516C" w:rsidP="00CF516C">
            <w:pPr>
              <w:pStyle w:val="a3"/>
              <w:spacing w:after="0" w:line="240" w:lineRule="auto"/>
              <w:ind w:left="0"/>
              <w:jc w:val="center"/>
              <w:rPr>
                <w:rFonts w:eastAsia="Calibri" w:cs="Times New Roman"/>
                <w:b/>
                <w:sz w:val="20"/>
                <w:szCs w:val="20"/>
              </w:rPr>
            </w:pPr>
            <w:r>
              <w:rPr>
                <w:rFonts w:eastAsia="Calibri" w:cs="Times New Roman"/>
                <w:b/>
                <w:sz w:val="20"/>
                <w:szCs w:val="20"/>
              </w:rPr>
              <w:t>19</w:t>
            </w:r>
          </w:p>
        </w:tc>
        <w:tc>
          <w:tcPr>
            <w:tcW w:w="1843" w:type="dxa"/>
            <w:tcBorders>
              <w:top w:val="single" w:sz="4" w:space="0" w:color="auto"/>
              <w:left w:val="single" w:sz="4" w:space="0" w:color="auto"/>
              <w:bottom w:val="single" w:sz="4" w:space="0" w:color="auto"/>
              <w:right w:val="single" w:sz="4" w:space="0" w:color="auto"/>
            </w:tcBorders>
            <w:vAlign w:val="center"/>
          </w:tcPr>
          <w:p w14:paraId="6DA07730" w14:textId="44E14F34" w:rsidR="00CF516C" w:rsidRPr="00C94C68" w:rsidRDefault="00CF516C" w:rsidP="00CF516C">
            <w:pPr>
              <w:spacing w:after="0" w:line="240" w:lineRule="auto"/>
              <w:jc w:val="center"/>
              <w:rPr>
                <w:rFonts w:eastAsia="Calibri" w:cs="Times New Roman"/>
                <w:sz w:val="20"/>
                <w:szCs w:val="20"/>
              </w:rPr>
            </w:pPr>
            <w:r w:rsidRPr="00CF45AE">
              <w:rPr>
                <w:rFonts w:eastAsia="Calibri" w:cs="Times New Roman"/>
                <w:sz w:val="20"/>
                <w:szCs w:val="20"/>
              </w:rPr>
              <w:t>Стент периферически</w:t>
            </w:r>
            <w:r>
              <w:rPr>
                <w:rFonts w:eastAsia="Calibri" w:cs="Times New Roman"/>
                <w:sz w:val="20"/>
                <w:szCs w:val="20"/>
              </w:rPr>
              <w:t>й</w:t>
            </w:r>
          </w:p>
        </w:tc>
        <w:tc>
          <w:tcPr>
            <w:tcW w:w="12616" w:type="dxa"/>
            <w:tcBorders>
              <w:top w:val="single" w:sz="4" w:space="0" w:color="auto"/>
              <w:left w:val="single" w:sz="4" w:space="0" w:color="auto"/>
              <w:bottom w:val="single" w:sz="4" w:space="0" w:color="auto"/>
              <w:right w:val="single" w:sz="4" w:space="0" w:color="auto"/>
            </w:tcBorders>
            <w:vAlign w:val="center"/>
          </w:tcPr>
          <w:p w14:paraId="40095E8E" w14:textId="0DA58D5D" w:rsidR="00CF516C" w:rsidRPr="00C94C68" w:rsidRDefault="00CF516C" w:rsidP="00CF516C">
            <w:pPr>
              <w:spacing w:after="0" w:line="240" w:lineRule="auto"/>
              <w:jc w:val="both"/>
              <w:rPr>
                <w:rFonts w:eastAsia="Calibri" w:cs="Times New Roman"/>
                <w:sz w:val="20"/>
                <w:szCs w:val="20"/>
              </w:rPr>
            </w:pPr>
            <w:r w:rsidRPr="00CF45AE">
              <w:rPr>
                <w:rFonts w:eastAsia="Calibri" w:cs="Times New Roman"/>
                <w:sz w:val="20"/>
                <w:szCs w:val="20"/>
              </w:rPr>
              <w:t xml:space="preserve">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полностью замкнутый, 16 мостиков и 32 сегмента (по краям 36). На дистальном крае 5 рентгенконтрастных танталовых маркеров, на проксимальном 4. Соотношение металла к ткани в стентированном сегменте 10-15%. Материал системы доставки – внутренний шафт – полимерная трубка, дистально покрыта оплеткой из нержавеющей стали и переходит в рентгенконтрастный гибкий кончик, проксимально заключена в стальную трубку, внутренний слой покрывающего катетера – нейлон. На шафте есть рентгенконтрастный маркер (платина с 10% иридия), маркирующий длину стента после установки. Рабочая длина системы 120 см. Размеры: Система стентирования сосудов для бедренного и подколенного артериального сегмента д. </w:t>
            </w:r>
            <w:r w:rsidRPr="00CF516C">
              <w:rPr>
                <w:rFonts w:eastAsia="Calibri" w:cs="Times New Roman"/>
                <w:sz w:val="20"/>
                <w:szCs w:val="20"/>
              </w:rPr>
              <w:t>7</w:t>
            </w:r>
            <w:r w:rsidRPr="00CF45AE">
              <w:rPr>
                <w:rFonts w:eastAsia="Calibri" w:cs="Times New Roman"/>
                <w:sz w:val="20"/>
                <w:szCs w:val="20"/>
              </w:rPr>
              <w:t xml:space="preserve"> мм дл. </w:t>
            </w:r>
            <w:r w:rsidRPr="00CF516C">
              <w:rPr>
                <w:rFonts w:eastAsia="Calibri" w:cs="Times New Roman"/>
                <w:sz w:val="20"/>
                <w:szCs w:val="20"/>
              </w:rPr>
              <w:t>20</w:t>
            </w:r>
            <w:r w:rsidRPr="00CF45AE">
              <w:rPr>
                <w:rFonts w:eastAsia="Calibri" w:cs="Times New Roman"/>
                <w:sz w:val="20"/>
                <w:szCs w:val="20"/>
              </w:rPr>
              <w:t>0 мм</w:t>
            </w:r>
          </w:p>
        </w:tc>
        <w:tc>
          <w:tcPr>
            <w:tcW w:w="743" w:type="dxa"/>
            <w:tcBorders>
              <w:top w:val="single" w:sz="4" w:space="0" w:color="auto"/>
              <w:left w:val="single" w:sz="4" w:space="0" w:color="auto"/>
              <w:bottom w:val="single" w:sz="4" w:space="0" w:color="auto"/>
              <w:right w:val="single" w:sz="4" w:space="0" w:color="auto"/>
            </w:tcBorders>
            <w:vAlign w:val="center"/>
          </w:tcPr>
          <w:p w14:paraId="427D39A3" w14:textId="44958CC0" w:rsidR="00CF516C" w:rsidRPr="00CF516C" w:rsidRDefault="00CF516C" w:rsidP="00CF516C">
            <w:pPr>
              <w:spacing w:after="0" w:line="240" w:lineRule="auto"/>
              <w:jc w:val="center"/>
              <w:rPr>
                <w:rFonts w:eastAsia="Calibri" w:cs="Times New Roman"/>
                <w:sz w:val="20"/>
                <w:szCs w:val="20"/>
                <w:lang w:val="en-US"/>
              </w:rPr>
            </w:pPr>
            <w:r>
              <w:rPr>
                <w:rFonts w:eastAsia="Calibri" w:cs="Times New Roman"/>
                <w:sz w:val="20"/>
                <w:szCs w:val="20"/>
                <w:lang w:val="en-US"/>
              </w:rPr>
              <w:t>1</w:t>
            </w:r>
          </w:p>
        </w:tc>
      </w:tr>
      <w:tr w:rsidR="00CF516C" w:rsidRPr="00086001" w14:paraId="548EA2BA"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131F621D" w14:textId="1B610A22" w:rsidR="00CF516C" w:rsidRDefault="00CF516C" w:rsidP="00CF516C">
            <w:pPr>
              <w:pStyle w:val="a3"/>
              <w:spacing w:after="0" w:line="240" w:lineRule="auto"/>
              <w:ind w:left="0"/>
              <w:jc w:val="center"/>
              <w:rPr>
                <w:rFonts w:eastAsia="Calibri" w:cs="Times New Roman"/>
                <w:b/>
                <w:sz w:val="20"/>
                <w:szCs w:val="20"/>
              </w:rPr>
            </w:pPr>
            <w:r>
              <w:rPr>
                <w:rFonts w:eastAsia="Calibri" w:cs="Times New Roman"/>
                <w:b/>
                <w:sz w:val="20"/>
                <w:szCs w:val="20"/>
              </w:rPr>
              <w:t>20</w:t>
            </w:r>
          </w:p>
        </w:tc>
        <w:tc>
          <w:tcPr>
            <w:tcW w:w="1843" w:type="dxa"/>
            <w:tcBorders>
              <w:top w:val="single" w:sz="4" w:space="0" w:color="auto"/>
              <w:left w:val="single" w:sz="4" w:space="0" w:color="auto"/>
              <w:bottom w:val="single" w:sz="4" w:space="0" w:color="auto"/>
              <w:right w:val="single" w:sz="4" w:space="0" w:color="auto"/>
            </w:tcBorders>
            <w:vAlign w:val="center"/>
          </w:tcPr>
          <w:p w14:paraId="3603B825" w14:textId="2E9FD3A6" w:rsidR="00CF516C" w:rsidRPr="00C94C68" w:rsidRDefault="00CF516C" w:rsidP="00CF516C">
            <w:pPr>
              <w:spacing w:after="0" w:line="240" w:lineRule="auto"/>
              <w:jc w:val="center"/>
              <w:rPr>
                <w:rFonts w:eastAsia="Calibri" w:cs="Times New Roman"/>
                <w:sz w:val="20"/>
                <w:szCs w:val="20"/>
              </w:rPr>
            </w:pPr>
            <w:r w:rsidRPr="00CF516C">
              <w:rPr>
                <w:rFonts w:eastAsia="Calibri" w:cs="Times New Roman"/>
                <w:sz w:val="20"/>
                <w:szCs w:val="20"/>
              </w:rPr>
              <w:t>Стент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14:paraId="47BC3377" w14:textId="11D5F0CB" w:rsidR="00CF516C" w:rsidRPr="00C94C68" w:rsidRDefault="00CF516C" w:rsidP="00CF516C">
            <w:pPr>
              <w:spacing w:after="0" w:line="240" w:lineRule="auto"/>
              <w:jc w:val="both"/>
              <w:rPr>
                <w:rFonts w:eastAsia="Calibri" w:cs="Times New Roman"/>
                <w:sz w:val="20"/>
                <w:szCs w:val="20"/>
              </w:rPr>
            </w:pPr>
            <w:r w:rsidRPr="00C94C68">
              <w:rPr>
                <w:rFonts w:eastAsia="Calibri" w:cs="Times New Roman"/>
                <w:sz w:val="20"/>
                <w:szCs w:val="20"/>
              </w:rPr>
              <w:t xml:space="preserve">Стент для периферических вмешательств. Стент из цельной 316L-стальной трубки. Дизайн «закрытая ячейка». N-образные флекс-сегменты придают стенту гибкость при прохождении к месту имплантации, минимальное укорочение при раскрытии, повторение анатомии сосуда при установке. Высокая радиальная устойчивость. Низкий профиль системы доставки. Комплектуется металлическим интродьюсером для удобства </w:t>
            </w:r>
            <w:r w:rsidRPr="00C94C68">
              <w:rPr>
                <w:rFonts w:eastAsia="Calibri" w:cs="Times New Roman"/>
                <w:sz w:val="20"/>
                <w:szCs w:val="20"/>
              </w:rPr>
              <w:lastRenderedPageBreak/>
              <w:t xml:space="preserve">введения в гемостатический клапан. Длина  стента </w:t>
            </w:r>
            <w:r>
              <w:rPr>
                <w:rFonts w:eastAsia="Calibri" w:cs="Times New Roman"/>
                <w:sz w:val="20"/>
                <w:szCs w:val="20"/>
                <w:lang w:val="en-US"/>
              </w:rPr>
              <w:t>5</w:t>
            </w:r>
            <w:r w:rsidRPr="00C94C68">
              <w:rPr>
                <w:rFonts w:eastAsia="Calibri" w:cs="Times New Roman"/>
                <w:sz w:val="20"/>
                <w:szCs w:val="20"/>
              </w:rPr>
              <w:t xml:space="preserve">9 мм, Диаметр </w:t>
            </w:r>
            <w:r>
              <w:rPr>
                <w:rFonts w:eastAsia="Calibri" w:cs="Times New Roman"/>
                <w:sz w:val="20"/>
                <w:szCs w:val="20"/>
              </w:rPr>
              <w:t>10</w:t>
            </w:r>
            <w:r w:rsidRPr="00C94C68">
              <w:rPr>
                <w:rFonts w:eastAsia="Calibri" w:cs="Times New Roman"/>
                <w:sz w:val="20"/>
                <w:szCs w:val="20"/>
              </w:rPr>
              <w:t xml:space="preserve"> мм, без лекарственного покрытия. Длина 135 см. Совместим с проводником 0,035 дюймов. </w:t>
            </w:r>
          </w:p>
        </w:tc>
        <w:tc>
          <w:tcPr>
            <w:tcW w:w="743" w:type="dxa"/>
            <w:tcBorders>
              <w:top w:val="single" w:sz="4" w:space="0" w:color="auto"/>
              <w:left w:val="single" w:sz="4" w:space="0" w:color="auto"/>
              <w:bottom w:val="single" w:sz="4" w:space="0" w:color="auto"/>
              <w:right w:val="single" w:sz="4" w:space="0" w:color="auto"/>
            </w:tcBorders>
            <w:vAlign w:val="center"/>
          </w:tcPr>
          <w:p w14:paraId="1A0F35C6" w14:textId="578353CB" w:rsidR="00CF516C" w:rsidRPr="00CF516C" w:rsidRDefault="00CF516C" w:rsidP="00CF516C">
            <w:pPr>
              <w:spacing w:after="0" w:line="240" w:lineRule="auto"/>
              <w:jc w:val="center"/>
              <w:rPr>
                <w:rFonts w:eastAsia="Calibri" w:cs="Times New Roman"/>
                <w:sz w:val="20"/>
                <w:szCs w:val="20"/>
                <w:lang w:val="en-US"/>
              </w:rPr>
            </w:pPr>
            <w:r>
              <w:rPr>
                <w:rFonts w:eastAsia="Calibri" w:cs="Times New Roman"/>
                <w:sz w:val="20"/>
                <w:szCs w:val="20"/>
                <w:lang w:val="en-US"/>
              </w:rPr>
              <w:lastRenderedPageBreak/>
              <w:t>1</w:t>
            </w:r>
          </w:p>
        </w:tc>
      </w:tr>
      <w:tr w:rsidR="00FE1348" w:rsidRPr="00086001" w14:paraId="7EA1F8B4"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1CC08BB7" w14:textId="2F7D627F" w:rsidR="00FE1348" w:rsidRDefault="00FE1348" w:rsidP="00FE1348">
            <w:pPr>
              <w:pStyle w:val="a3"/>
              <w:spacing w:after="0" w:line="240" w:lineRule="auto"/>
              <w:ind w:left="0"/>
              <w:jc w:val="center"/>
              <w:rPr>
                <w:rFonts w:eastAsia="Calibri" w:cs="Times New Roman"/>
                <w:b/>
                <w:sz w:val="20"/>
                <w:szCs w:val="20"/>
              </w:rPr>
            </w:pPr>
            <w:r>
              <w:rPr>
                <w:rFonts w:eastAsia="Calibri" w:cs="Times New Roman"/>
                <w:b/>
                <w:sz w:val="20"/>
                <w:szCs w:val="20"/>
              </w:rPr>
              <w:t>21</w:t>
            </w:r>
          </w:p>
        </w:tc>
        <w:tc>
          <w:tcPr>
            <w:tcW w:w="1843" w:type="dxa"/>
            <w:tcBorders>
              <w:top w:val="single" w:sz="4" w:space="0" w:color="auto"/>
              <w:left w:val="single" w:sz="4" w:space="0" w:color="auto"/>
              <w:bottom w:val="single" w:sz="4" w:space="0" w:color="auto"/>
              <w:right w:val="single" w:sz="4" w:space="0" w:color="auto"/>
            </w:tcBorders>
            <w:vAlign w:val="center"/>
          </w:tcPr>
          <w:p w14:paraId="21BC9CDC" w14:textId="14135F79" w:rsidR="00FE1348" w:rsidRPr="00C94C68" w:rsidRDefault="00FE1348" w:rsidP="00FE1348">
            <w:pPr>
              <w:spacing w:after="0" w:line="240" w:lineRule="auto"/>
              <w:jc w:val="center"/>
              <w:rPr>
                <w:rFonts w:eastAsia="Calibri" w:cs="Times New Roman"/>
                <w:sz w:val="20"/>
                <w:szCs w:val="20"/>
              </w:rPr>
            </w:pPr>
            <w:r w:rsidRPr="0078481D">
              <w:rPr>
                <w:rFonts w:eastAsia="Calibri" w:cs="Times New Roman"/>
                <w:bCs/>
                <w:sz w:val="20"/>
                <w:szCs w:val="20"/>
              </w:rPr>
              <w:t>Стент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14:paraId="5BDA724C" w14:textId="46424F4B" w:rsidR="00FE1348" w:rsidRPr="00C94C68" w:rsidRDefault="00FE1348" w:rsidP="00FE1348">
            <w:pPr>
              <w:spacing w:after="0" w:line="240" w:lineRule="auto"/>
              <w:jc w:val="both"/>
              <w:rPr>
                <w:rFonts w:eastAsia="Calibri" w:cs="Times New Roman"/>
                <w:sz w:val="20"/>
                <w:szCs w:val="20"/>
              </w:rPr>
            </w:pPr>
            <w:r w:rsidRPr="003A5A43">
              <w:rPr>
                <w:rFonts w:eastAsia="Calibri" w:cs="Times New Roman"/>
                <w:sz w:val="20"/>
                <w:szCs w:val="20"/>
              </w:rPr>
              <w:t>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 или после реканализации тотальной окклюзии. Оно имплантируется с помощью специального инструмента, после чего самостоятельно расширяется после высвобождения. Изготовлено из и может представля</w:t>
            </w:r>
            <w:r>
              <w:rPr>
                <w:rFonts w:eastAsia="Calibri" w:cs="Times New Roman"/>
                <w:sz w:val="20"/>
                <w:szCs w:val="20"/>
              </w:rPr>
              <w:t>е</w:t>
            </w:r>
            <w:r w:rsidRPr="003A5A43">
              <w:rPr>
                <w:rFonts w:eastAsia="Calibri" w:cs="Times New Roman"/>
                <w:sz w:val="20"/>
                <w:szCs w:val="20"/>
              </w:rPr>
              <w:t>т собой и сетчатую структуру для поддержания постоянного кровотока через артерии. Номинальный диаметр стента</w:t>
            </w:r>
            <w:r w:rsidRPr="003A5A43">
              <w:rPr>
                <w:rFonts w:eastAsia="Calibri" w:cs="Times New Roman"/>
                <w:sz w:val="20"/>
                <w:szCs w:val="20"/>
              </w:rPr>
              <w:tab/>
            </w:r>
            <w:r>
              <w:rPr>
                <w:rFonts w:eastAsia="Calibri" w:cs="Times New Roman"/>
                <w:sz w:val="20"/>
                <w:szCs w:val="20"/>
              </w:rPr>
              <w:t xml:space="preserve">не более </w:t>
            </w:r>
            <w:r w:rsidRPr="003A5A43">
              <w:rPr>
                <w:rFonts w:eastAsia="Calibri" w:cs="Times New Roman"/>
                <w:sz w:val="20"/>
                <w:szCs w:val="20"/>
              </w:rPr>
              <w:t>10</w:t>
            </w:r>
            <w:r>
              <w:rPr>
                <w:rFonts w:eastAsia="Calibri" w:cs="Times New Roman"/>
                <w:sz w:val="20"/>
                <w:szCs w:val="20"/>
              </w:rPr>
              <w:t xml:space="preserve"> </w:t>
            </w:r>
            <w:r w:rsidRPr="003A5A43">
              <w:rPr>
                <w:rFonts w:eastAsia="Calibri" w:cs="Times New Roman"/>
                <w:sz w:val="20"/>
                <w:szCs w:val="20"/>
              </w:rPr>
              <w:t>мм</w:t>
            </w:r>
            <w:r>
              <w:rPr>
                <w:rFonts w:eastAsia="Calibri" w:cs="Times New Roman"/>
                <w:sz w:val="20"/>
                <w:szCs w:val="20"/>
              </w:rPr>
              <w:t xml:space="preserve">. </w:t>
            </w:r>
            <w:r w:rsidRPr="003A5A43">
              <w:rPr>
                <w:rFonts w:eastAsia="Calibri" w:cs="Times New Roman"/>
                <w:sz w:val="20"/>
                <w:szCs w:val="20"/>
              </w:rPr>
              <w:t>Общая длина стента</w:t>
            </w:r>
            <w:r>
              <w:rPr>
                <w:rFonts w:eastAsia="Calibri" w:cs="Times New Roman"/>
                <w:sz w:val="20"/>
                <w:szCs w:val="20"/>
              </w:rPr>
              <w:t xml:space="preserve"> 100</w:t>
            </w:r>
            <w:r w:rsidRPr="003A5A43">
              <w:rPr>
                <w:rFonts w:eastAsia="Calibri" w:cs="Times New Roman"/>
                <w:sz w:val="20"/>
                <w:szCs w:val="20"/>
              </w:rPr>
              <w:t xml:space="preserve"> мм</w:t>
            </w:r>
            <w:r>
              <w:rPr>
                <w:rFonts w:eastAsia="Calibri" w:cs="Times New Roman"/>
                <w:sz w:val="20"/>
                <w:szCs w:val="20"/>
              </w:rPr>
              <w:t xml:space="preserve">. </w:t>
            </w:r>
            <w:r w:rsidRPr="003A5A43">
              <w:rPr>
                <w:rFonts w:eastAsia="Calibri" w:cs="Times New Roman"/>
                <w:sz w:val="20"/>
                <w:szCs w:val="20"/>
              </w:rPr>
              <w:t>Длина системы доставки</w:t>
            </w:r>
            <w:r>
              <w:rPr>
                <w:rFonts w:eastAsia="Calibri" w:cs="Times New Roman"/>
                <w:sz w:val="20"/>
                <w:szCs w:val="20"/>
              </w:rPr>
              <w:t xml:space="preserve"> 135</w:t>
            </w:r>
            <w:r w:rsidRPr="003A5A43">
              <w:rPr>
                <w:rFonts w:eastAsia="Calibri" w:cs="Times New Roman"/>
                <w:sz w:val="20"/>
                <w:szCs w:val="20"/>
              </w:rPr>
              <w:t xml:space="preserve"> см</w:t>
            </w:r>
            <w:r>
              <w:rPr>
                <w:rFonts w:eastAsia="Calibri" w:cs="Times New Roman"/>
                <w:sz w:val="20"/>
                <w:szCs w:val="20"/>
              </w:rPr>
              <w:t xml:space="preserve">. </w:t>
            </w:r>
            <w:r w:rsidRPr="003A5A43">
              <w:rPr>
                <w:rFonts w:eastAsia="Calibri" w:cs="Times New Roman"/>
                <w:sz w:val="20"/>
                <w:szCs w:val="20"/>
              </w:rPr>
              <w:t>Тип ячейки</w:t>
            </w:r>
            <w:r w:rsidRPr="003A5A43">
              <w:rPr>
                <w:rFonts w:eastAsia="Calibri" w:cs="Times New Roman"/>
                <w:sz w:val="20"/>
                <w:szCs w:val="20"/>
              </w:rPr>
              <w:tab/>
            </w:r>
            <w:r>
              <w:rPr>
                <w:rFonts w:eastAsia="Calibri" w:cs="Times New Roman"/>
                <w:sz w:val="20"/>
                <w:szCs w:val="20"/>
              </w:rPr>
              <w:t>- о</w:t>
            </w:r>
            <w:r w:rsidRPr="003A5A43">
              <w:rPr>
                <w:rFonts w:eastAsia="Calibri" w:cs="Times New Roman"/>
                <w:sz w:val="20"/>
                <w:szCs w:val="20"/>
              </w:rPr>
              <w:t xml:space="preserve">ткрытая или </w:t>
            </w:r>
            <w:r>
              <w:rPr>
                <w:rFonts w:eastAsia="Calibri" w:cs="Times New Roman"/>
                <w:sz w:val="20"/>
                <w:szCs w:val="20"/>
              </w:rPr>
              <w:t>з</w:t>
            </w:r>
            <w:r w:rsidRPr="003A5A43">
              <w:rPr>
                <w:rFonts w:eastAsia="Calibri" w:cs="Times New Roman"/>
                <w:sz w:val="20"/>
                <w:szCs w:val="20"/>
              </w:rPr>
              <w:t>акрытая</w:t>
            </w:r>
            <w:r>
              <w:rPr>
                <w:rFonts w:eastAsia="Calibri" w:cs="Times New Roman"/>
                <w:sz w:val="20"/>
                <w:szCs w:val="20"/>
              </w:rPr>
              <w:t xml:space="preserve">. </w:t>
            </w:r>
            <w:r w:rsidRPr="003A5A43">
              <w:rPr>
                <w:rFonts w:eastAsia="Calibri" w:cs="Times New Roman"/>
                <w:sz w:val="20"/>
                <w:szCs w:val="20"/>
              </w:rPr>
              <w:t>Способ раскрытия</w:t>
            </w:r>
            <w:r>
              <w:rPr>
                <w:rFonts w:eastAsia="Calibri" w:cs="Times New Roman"/>
                <w:sz w:val="20"/>
                <w:szCs w:val="20"/>
              </w:rPr>
              <w:t>- с</w:t>
            </w:r>
            <w:r w:rsidRPr="003A5A43">
              <w:rPr>
                <w:rFonts w:eastAsia="Calibri" w:cs="Times New Roman"/>
                <w:sz w:val="20"/>
                <w:szCs w:val="20"/>
              </w:rPr>
              <w:t>аморасширяемы</w:t>
            </w:r>
            <w:r>
              <w:rPr>
                <w:rFonts w:eastAsia="Calibri" w:cs="Times New Roman"/>
                <w:sz w:val="20"/>
                <w:szCs w:val="20"/>
              </w:rPr>
              <w:t xml:space="preserve">й. </w:t>
            </w:r>
            <w:r w:rsidRPr="003A5A43">
              <w:rPr>
                <w:rFonts w:eastAsia="Calibri" w:cs="Times New Roman"/>
                <w:sz w:val="20"/>
                <w:szCs w:val="20"/>
              </w:rPr>
              <w:t>МРТ совместимость</w:t>
            </w:r>
            <w:r>
              <w:rPr>
                <w:rFonts w:eastAsia="Calibri" w:cs="Times New Roman"/>
                <w:sz w:val="20"/>
                <w:szCs w:val="20"/>
              </w:rPr>
              <w:t xml:space="preserve">. </w:t>
            </w:r>
            <w:r w:rsidRPr="003A5A43">
              <w:rPr>
                <w:rFonts w:eastAsia="Calibri" w:cs="Times New Roman"/>
                <w:sz w:val="20"/>
                <w:szCs w:val="20"/>
              </w:rPr>
              <w:t>Краевой маркер на стенте</w:t>
            </w:r>
            <w:r>
              <w:rPr>
                <w:rFonts w:eastAsia="Calibri" w:cs="Times New Roman"/>
                <w:sz w:val="20"/>
                <w:szCs w:val="20"/>
              </w:rPr>
              <w:t xml:space="preserve"> - 5</w:t>
            </w:r>
            <w:r w:rsidRPr="003A5A43">
              <w:rPr>
                <w:rFonts w:eastAsia="Calibri" w:cs="Times New Roman"/>
                <w:sz w:val="20"/>
                <w:szCs w:val="20"/>
              </w:rPr>
              <w:t xml:space="preserve"> шт.</w:t>
            </w:r>
          </w:p>
        </w:tc>
        <w:tc>
          <w:tcPr>
            <w:tcW w:w="743" w:type="dxa"/>
            <w:tcBorders>
              <w:top w:val="single" w:sz="4" w:space="0" w:color="auto"/>
              <w:left w:val="single" w:sz="4" w:space="0" w:color="auto"/>
              <w:bottom w:val="single" w:sz="4" w:space="0" w:color="auto"/>
              <w:right w:val="single" w:sz="4" w:space="0" w:color="auto"/>
            </w:tcBorders>
            <w:vAlign w:val="center"/>
          </w:tcPr>
          <w:p w14:paraId="665FA74C" w14:textId="78E8BBC5" w:rsidR="00FE1348" w:rsidRPr="00FE1348" w:rsidRDefault="00FE1348" w:rsidP="00FE1348">
            <w:pPr>
              <w:spacing w:after="0" w:line="240" w:lineRule="auto"/>
              <w:jc w:val="center"/>
              <w:rPr>
                <w:rFonts w:eastAsia="Calibri" w:cs="Times New Roman"/>
                <w:sz w:val="20"/>
                <w:szCs w:val="20"/>
                <w:lang w:val="en-US"/>
              </w:rPr>
            </w:pPr>
            <w:r>
              <w:rPr>
                <w:rFonts w:eastAsia="Calibri" w:cs="Times New Roman"/>
                <w:sz w:val="20"/>
                <w:szCs w:val="20"/>
                <w:lang w:val="en-US"/>
              </w:rPr>
              <w:t>1</w:t>
            </w:r>
          </w:p>
        </w:tc>
      </w:tr>
      <w:tr w:rsidR="003958BC" w:rsidRPr="00086001" w14:paraId="6AE7ACD4"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4302880F" w14:textId="2A26F56D" w:rsidR="003958BC"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22</w:t>
            </w:r>
          </w:p>
        </w:tc>
        <w:tc>
          <w:tcPr>
            <w:tcW w:w="1843" w:type="dxa"/>
            <w:tcBorders>
              <w:top w:val="single" w:sz="4" w:space="0" w:color="auto"/>
              <w:left w:val="single" w:sz="4" w:space="0" w:color="auto"/>
              <w:bottom w:val="single" w:sz="4" w:space="0" w:color="auto"/>
              <w:right w:val="single" w:sz="4" w:space="0" w:color="auto"/>
            </w:tcBorders>
            <w:vAlign w:val="center"/>
          </w:tcPr>
          <w:p w14:paraId="532A9119" w14:textId="07AED632" w:rsidR="003958BC" w:rsidRPr="00C94C68" w:rsidRDefault="003958BC" w:rsidP="003958BC">
            <w:pPr>
              <w:spacing w:after="0" w:line="240" w:lineRule="auto"/>
              <w:jc w:val="center"/>
              <w:rPr>
                <w:rFonts w:eastAsia="Calibri" w:cs="Times New Roman"/>
                <w:sz w:val="20"/>
                <w:szCs w:val="20"/>
              </w:rPr>
            </w:pPr>
            <w:r w:rsidRPr="00410E04">
              <w:rPr>
                <w:rFonts w:eastAsia="Calibri" w:cs="Times New Roman"/>
                <w:bCs/>
                <w:sz w:val="20"/>
                <w:szCs w:val="20"/>
              </w:rPr>
              <w:t>Интродьюсер</w:t>
            </w:r>
          </w:p>
        </w:tc>
        <w:tc>
          <w:tcPr>
            <w:tcW w:w="12616" w:type="dxa"/>
            <w:tcBorders>
              <w:top w:val="single" w:sz="4" w:space="0" w:color="auto"/>
              <w:left w:val="single" w:sz="4" w:space="0" w:color="auto"/>
              <w:bottom w:val="single" w:sz="4" w:space="0" w:color="auto"/>
              <w:right w:val="single" w:sz="4" w:space="0" w:color="auto"/>
            </w:tcBorders>
            <w:vAlign w:val="center"/>
          </w:tcPr>
          <w:p w14:paraId="230D4A45" w14:textId="5AA0919E" w:rsidR="003958BC" w:rsidRPr="00C94C68" w:rsidRDefault="003958BC" w:rsidP="003958BC">
            <w:pPr>
              <w:spacing w:after="0" w:line="240" w:lineRule="auto"/>
              <w:jc w:val="both"/>
              <w:rPr>
                <w:rFonts w:eastAsia="Calibri" w:cs="Times New Roman"/>
                <w:sz w:val="20"/>
                <w:szCs w:val="20"/>
              </w:rPr>
            </w:pPr>
            <w:r w:rsidRPr="00410E04">
              <w:rPr>
                <w:rFonts w:eastAsia="Calibri" w:cs="Times New Roman"/>
                <w:bCs/>
                <w:sz w:val="20"/>
                <w:szCs w:val="20"/>
              </w:rPr>
              <w:t>Интродьюсер-порт для проведения диагностического и интервенционного инструментария в сосудистое русло в комплекте. Материал интродьюсера – рентгенконтрастный армированный полиэтиленовый пластик, силиконовое смазывающее покрытие  канюли, сосудистого дилятора и клапана, дистальный кончик рентгенконтрастный (3 мм). Шестилепестковый гемостатический клапан</w:t>
            </w:r>
            <w:r>
              <w:rPr>
                <w:rFonts w:eastAsia="Calibri" w:cs="Times New Roman"/>
                <w:bCs/>
                <w:sz w:val="20"/>
                <w:szCs w:val="20"/>
              </w:rPr>
              <w:t xml:space="preserve">. </w:t>
            </w:r>
            <w:r w:rsidRPr="00410E04">
              <w:rPr>
                <w:rFonts w:eastAsia="Calibri" w:cs="Times New Roman"/>
                <w:bCs/>
                <w:sz w:val="20"/>
                <w:szCs w:val="20"/>
              </w:rPr>
              <w:t xml:space="preserve">Характеристики: наличие бокового отведения для обмывания инструмента, введения контрольного вещества, иных лекарственных растворов. Краник трехходовой для управления боковым портом. Наличие специального замка для бужа для исключения возможности его дислокации при проведении через мягкие ткани. Комплектация: интродьюсер, сосудистый дилятор, мини-проводник (двухсторонний, длина 70 см), пункционная игла. Цветовая кодировка размеров. Размеры: </w:t>
            </w:r>
            <w:r>
              <w:rPr>
                <w:rFonts w:eastAsia="Calibri" w:cs="Times New Roman"/>
                <w:bCs/>
                <w:sz w:val="20"/>
                <w:szCs w:val="20"/>
              </w:rPr>
              <w:t xml:space="preserve">диаметр </w:t>
            </w:r>
            <w:r>
              <w:rPr>
                <w:rFonts w:eastAsia="Calibri" w:cs="Times New Roman"/>
                <w:bCs/>
                <w:sz w:val="20"/>
                <w:szCs w:val="20"/>
              </w:rPr>
              <w:t>5</w:t>
            </w:r>
            <w:r>
              <w:rPr>
                <w:rFonts w:eastAsia="Calibri" w:cs="Times New Roman"/>
                <w:bCs/>
                <w:sz w:val="20"/>
                <w:szCs w:val="20"/>
              </w:rPr>
              <w:t xml:space="preserve"> </w:t>
            </w:r>
            <w:r w:rsidRPr="00410E04">
              <w:rPr>
                <w:rFonts w:eastAsia="Calibri" w:cs="Times New Roman"/>
                <w:bCs/>
                <w:sz w:val="20"/>
                <w:szCs w:val="20"/>
              </w:rPr>
              <w:t>F, длина 23 см.</w:t>
            </w:r>
          </w:p>
        </w:tc>
        <w:tc>
          <w:tcPr>
            <w:tcW w:w="743" w:type="dxa"/>
            <w:tcBorders>
              <w:top w:val="single" w:sz="4" w:space="0" w:color="auto"/>
              <w:left w:val="single" w:sz="4" w:space="0" w:color="auto"/>
              <w:bottom w:val="single" w:sz="4" w:space="0" w:color="auto"/>
              <w:right w:val="single" w:sz="4" w:space="0" w:color="auto"/>
            </w:tcBorders>
            <w:vAlign w:val="center"/>
          </w:tcPr>
          <w:p w14:paraId="4FE6F8E8" w14:textId="5E8A02DA" w:rsidR="003958BC" w:rsidRPr="0001738F" w:rsidRDefault="003958BC" w:rsidP="003958BC">
            <w:pPr>
              <w:spacing w:after="0" w:line="240" w:lineRule="auto"/>
              <w:jc w:val="center"/>
              <w:rPr>
                <w:rFonts w:eastAsia="Calibri" w:cs="Times New Roman"/>
                <w:sz w:val="20"/>
                <w:szCs w:val="20"/>
              </w:rPr>
            </w:pPr>
            <w:r>
              <w:rPr>
                <w:rFonts w:eastAsia="Calibri" w:cs="Times New Roman"/>
                <w:sz w:val="20"/>
                <w:szCs w:val="20"/>
              </w:rPr>
              <w:t>10</w:t>
            </w:r>
          </w:p>
        </w:tc>
      </w:tr>
      <w:tr w:rsidR="003958BC" w:rsidRPr="00086001" w14:paraId="10CCF83B"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7FA2CD98" w14:textId="6BFBBA77" w:rsidR="003958BC"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23</w:t>
            </w:r>
          </w:p>
        </w:tc>
        <w:tc>
          <w:tcPr>
            <w:tcW w:w="1843" w:type="dxa"/>
            <w:tcBorders>
              <w:top w:val="single" w:sz="4" w:space="0" w:color="auto"/>
              <w:left w:val="single" w:sz="4" w:space="0" w:color="auto"/>
              <w:bottom w:val="single" w:sz="4" w:space="0" w:color="auto"/>
              <w:right w:val="single" w:sz="4" w:space="0" w:color="auto"/>
            </w:tcBorders>
            <w:vAlign w:val="center"/>
          </w:tcPr>
          <w:p w14:paraId="23B64691" w14:textId="3CE365D8" w:rsidR="003958BC" w:rsidRPr="00C94C68" w:rsidRDefault="003958BC" w:rsidP="003958BC">
            <w:pPr>
              <w:spacing w:after="0" w:line="240" w:lineRule="auto"/>
              <w:jc w:val="center"/>
              <w:rPr>
                <w:rFonts w:eastAsia="Calibri" w:cs="Times New Roman"/>
                <w:sz w:val="20"/>
                <w:szCs w:val="20"/>
              </w:rPr>
            </w:pPr>
            <w:r w:rsidRPr="00410E04">
              <w:rPr>
                <w:rFonts w:eastAsia="Calibri" w:cs="Times New Roman"/>
                <w:bCs/>
                <w:sz w:val="20"/>
                <w:szCs w:val="20"/>
              </w:rPr>
              <w:t>Интродьюсер</w:t>
            </w:r>
          </w:p>
        </w:tc>
        <w:tc>
          <w:tcPr>
            <w:tcW w:w="12616" w:type="dxa"/>
            <w:tcBorders>
              <w:top w:val="single" w:sz="4" w:space="0" w:color="auto"/>
              <w:left w:val="single" w:sz="4" w:space="0" w:color="auto"/>
              <w:bottom w:val="single" w:sz="4" w:space="0" w:color="auto"/>
              <w:right w:val="single" w:sz="4" w:space="0" w:color="auto"/>
            </w:tcBorders>
            <w:vAlign w:val="center"/>
          </w:tcPr>
          <w:p w14:paraId="22BDF661" w14:textId="04C303AA" w:rsidR="003958BC" w:rsidRPr="00C94C68" w:rsidRDefault="003958BC" w:rsidP="003958BC">
            <w:pPr>
              <w:spacing w:after="0" w:line="240" w:lineRule="auto"/>
              <w:jc w:val="both"/>
              <w:rPr>
                <w:rFonts w:eastAsia="Calibri" w:cs="Times New Roman"/>
                <w:sz w:val="20"/>
                <w:szCs w:val="20"/>
              </w:rPr>
            </w:pPr>
            <w:r w:rsidRPr="00410E04">
              <w:rPr>
                <w:rFonts w:eastAsia="Calibri" w:cs="Times New Roman"/>
                <w:bCs/>
                <w:sz w:val="20"/>
                <w:szCs w:val="20"/>
              </w:rPr>
              <w:t>Интродьюсер-порт для проведения диагностического и интервенционного инструментария в сосудистое русло в комплекте. Материал интродьюсера – рентгенконтрастный армированный полиэтиленовый пластик, силиконовое смазывающее покрытие  канюли, сосудистого дилятора и клапана, дистальный кончик рентгенконтрастный (3 мм). Шестилепестковый гемостатический клапан</w:t>
            </w:r>
            <w:r>
              <w:rPr>
                <w:rFonts w:eastAsia="Calibri" w:cs="Times New Roman"/>
                <w:bCs/>
                <w:sz w:val="20"/>
                <w:szCs w:val="20"/>
              </w:rPr>
              <w:t xml:space="preserve">. </w:t>
            </w:r>
            <w:r w:rsidRPr="00410E04">
              <w:rPr>
                <w:rFonts w:eastAsia="Calibri" w:cs="Times New Roman"/>
                <w:bCs/>
                <w:sz w:val="20"/>
                <w:szCs w:val="20"/>
              </w:rPr>
              <w:t xml:space="preserve">Характеристики: наличие бокового отведения для обмывания инструмента, введения контрольного вещества, иных лекарственных растворов. Краник трехходовой для управления боковым портом. Наличие специального замка для бужа для исключения возможности его дислокации при проведении через мягкие ткани. Комплектация: интродьюсер, сосудистый дилятор, мини-проводник (двухсторонний, длина 70 см), пункционная игла. Цветовая кодировка размеров. Размеры: </w:t>
            </w:r>
            <w:r>
              <w:rPr>
                <w:rFonts w:eastAsia="Calibri" w:cs="Times New Roman"/>
                <w:bCs/>
                <w:sz w:val="20"/>
                <w:szCs w:val="20"/>
              </w:rPr>
              <w:t xml:space="preserve">диаметр </w:t>
            </w:r>
            <w:r w:rsidR="00CF516C">
              <w:rPr>
                <w:rFonts w:eastAsia="Calibri" w:cs="Times New Roman"/>
                <w:bCs/>
                <w:sz w:val="20"/>
                <w:szCs w:val="20"/>
              </w:rPr>
              <w:t>6</w:t>
            </w:r>
            <w:r>
              <w:rPr>
                <w:rFonts w:eastAsia="Calibri" w:cs="Times New Roman"/>
                <w:bCs/>
                <w:sz w:val="20"/>
                <w:szCs w:val="20"/>
              </w:rPr>
              <w:t xml:space="preserve"> </w:t>
            </w:r>
            <w:r w:rsidRPr="00410E04">
              <w:rPr>
                <w:rFonts w:eastAsia="Calibri" w:cs="Times New Roman"/>
                <w:bCs/>
                <w:sz w:val="20"/>
                <w:szCs w:val="20"/>
              </w:rPr>
              <w:t xml:space="preserve">F, длина </w:t>
            </w:r>
            <w:r w:rsidR="00CF516C">
              <w:rPr>
                <w:rFonts w:eastAsia="Calibri" w:cs="Times New Roman"/>
                <w:bCs/>
                <w:sz w:val="20"/>
                <w:szCs w:val="20"/>
              </w:rPr>
              <w:t>55</w:t>
            </w:r>
            <w:r w:rsidRPr="00410E04">
              <w:rPr>
                <w:rFonts w:eastAsia="Calibri" w:cs="Times New Roman"/>
                <w:bCs/>
                <w:sz w:val="20"/>
                <w:szCs w:val="20"/>
              </w:rPr>
              <w:t xml:space="preserve"> см.</w:t>
            </w:r>
          </w:p>
        </w:tc>
        <w:tc>
          <w:tcPr>
            <w:tcW w:w="743" w:type="dxa"/>
            <w:tcBorders>
              <w:top w:val="single" w:sz="4" w:space="0" w:color="auto"/>
              <w:left w:val="single" w:sz="4" w:space="0" w:color="auto"/>
              <w:bottom w:val="single" w:sz="4" w:space="0" w:color="auto"/>
              <w:right w:val="single" w:sz="4" w:space="0" w:color="auto"/>
            </w:tcBorders>
            <w:vAlign w:val="center"/>
          </w:tcPr>
          <w:p w14:paraId="6CA1A893" w14:textId="160AA291" w:rsidR="003958BC" w:rsidRPr="0001738F" w:rsidRDefault="00CF516C" w:rsidP="003958BC">
            <w:pPr>
              <w:spacing w:after="0" w:line="240" w:lineRule="auto"/>
              <w:jc w:val="center"/>
              <w:rPr>
                <w:rFonts w:eastAsia="Calibri" w:cs="Times New Roman"/>
                <w:sz w:val="20"/>
                <w:szCs w:val="20"/>
              </w:rPr>
            </w:pPr>
            <w:r>
              <w:rPr>
                <w:rFonts w:eastAsia="Calibri" w:cs="Times New Roman"/>
                <w:sz w:val="20"/>
                <w:szCs w:val="20"/>
              </w:rPr>
              <w:t>10</w:t>
            </w:r>
          </w:p>
        </w:tc>
      </w:tr>
      <w:tr w:rsidR="00CF516C" w:rsidRPr="00086001" w14:paraId="4D5DC1F2"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3FDF749B" w14:textId="6F9B226E" w:rsidR="00CF516C" w:rsidRDefault="00CF516C" w:rsidP="00CF516C">
            <w:pPr>
              <w:pStyle w:val="a3"/>
              <w:spacing w:after="0" w:line="240" w:lineRule="auto"/>
              <w:ind w:left="0"/>
              <w:jc w:val="center"/>
              <w:rPr>
                <w:rFonts w:eastAsia="Calibri" w:cs="Times New Roman"/>
                <w:b/>
                <w:sz w:val="20"/>
                <w:szCs w:val="20"/>
              </w:rPr>
            </w:pPr>
            <w:r>
              <w:rPr>
                <w:rFonts w:eastAsia="Calibri" w:cs="Times New Roman"/>
                <w:b/>
                <w:sz w:val="20"/>
                <w:szCs w:val="20"/>
              </w:rPr>
              <w:t>24</w:t>
            </w:r>
          </w:p>
        </w:tc>
        <w:tc>
          <w:tcPr>
            <w:tcW w:w="1843" w:type="dxa"/>
            <w:tcBorders>
              <w:top w:val="single" w:sz="4" w:space="0" w:color="auto"/>
              <w:left w:val="single" w:sz="4" w:space="0" w:color="auto"/>
              <w:bottom w:val="single" w:sz="4" w:space="0" w:color="auto"/>
              <w:right w:val="single" w:sz="4" w:space="0" w:color="auto"/>
            </w:tcBorders>
            <w:vAlign w:val="center"/>
          </w:tcPr>
          <w:p w14:paraId="7A892B68" w14:textId="1D7BAA7E" w:rsidR="00CF516C" w:rsidRPr="00C94C68" w:rsidRDefault="00CF516C" w:rsidP="00CF516C">
            <w:pPr>
              <w:spacing w:after="0" w:line="240" w:lineRule="auto"/>
              <w:jc w:val="center"/>
              <w:rPr>
                <w:rFonts w:eastAsia="Calibri" w:cs="Times New Roman"/>
                <w:sz w:val="20"/>
                <w:szCs w:val="20"/>
              </w:rPr>
            </w:pPr>
            <w:r w:rsidRPr="00410E04">
              <w:rPr>
                <w:rFonts w:eastAsia="Calibri" w:cs="Times New Roman"/>
                <w:bCs/>
                <w:sz w:val="20"/>
                <w:szCs w:val="20"/>
              </w:rPr>
              <w:t>Интродьюсер</w:t>
            </w:r>
          </w:p>
        </w:tc>
        <w:tc>
          <w:tcPr>
            <w:tcW w:w="12616" w:type="dxa"/>
            <w:tcBorders>
              <w:top w:val="single" w:sz="4" w:space="0" w:color="auto"/>
              <w:left w:val="single" w:sz="4" w:space="0" w:color="auto"/>
              <w:bottom w:val="single" w:sz="4" w:space="0" w:color="auto"/>
              <w:right w:val="single" w:sz="4" w:space="0" w:color="auto"/>
            </w:tcBorders>
            <w:vAlign w:val="center"/>
          </w:tcPr>
          <w:p w14:paraId="7B533175" w14:textId="51CC6560" w:rsidR="00CF516C" w:rsidRPr="00C94C68" w:rsidRDefault="00CF516C" w:rsidP="00CF516C">
            <w:pPr>
              <w:spacing w:after="0" w:line="240" w:lineRule="auto"/>
              <w:jc w:val="both"/>
              <w:rPr>
                <w:rFonts w:eastAsia="Calibri" w:cs="Times New Roman"/>
                <w:sz w:val="20"/>
                <w:szCs w:val="20"/>
              </w:rPr>
            </w:pPr>
            <w:r w:rsidRPr="00410E04">
              <w:rPr>
                <w:rFonts w:eastAsia="Calibri" w:cs="Times New Roman"/>
                <w:bCs/>
                <w:sz w:val="20"/>
                <w:szCs w:val="20"/>
              </w:rPr>
              <w:t>Интродьюсер-порт для проведения диагностического и интервенционного инструментария в сосудистое русло в комплекте. Материал интродьюсера – рентгенконтрастный армированный полиэтиленовый пластик, силиконовое смазывающее покрытие  канюли, сосудистого дилятора и клапана, дистальный кончик рентгенконтрастный (3 мм). Шестилепестковый гемостатический клапан</w:t>
            </w:r>
            <w:r>
              <w:rPr>
                <w:rFonts w:eastAsia="Calibri" w:cs="Times New Roman"/>
                <w:bCs/>
                <w:sz w:val="20"/>
                <w:szCs w:val="20"/>
              </w:rPr>
              <w:t xml:space="preserve">. </w:t>
            </w:r>
            <w:r w:rsidRPr="00410E04">
              <w:rPr>
                <w:rFonts w:eastAsia="Calibri" w:cs="Times New Roman"/>
                <w:bCs/>
                <w:sz w:val="20"/>
                <w:szCs w:val="20"/>
              </w:rPr>
              <w:t xml:space="preserve">Характеристики: наличие бокового отведения для обмывания инструмента, введения контрольного вещества, иных лекарственных растворов. Краник трехходовой для управления боковым портом. Наличие специального замка для бужа для исключения возможности его дислокации при проведении через мягкие ткани. Комплектация: интродьюсер, сосудистый дилятор, мини-проводник (двухсторонний, длина 70 см), пункционная игла. Цветовая кодировка размеров. Размеры: </w:t>
            </w:r>
            <w:r>
              <w:rPr>
                <w:rFonts w:eastAsia="Calibri" w:cs="Times New Roman"/>
                <w:bCs/>
                <w:sz w:val="20"/>
                <w:szCs w:val="20"/>
              </w:rPr>
              <w:t xml:space="preserve">диаметр </w:t>
            </w:r>
            <w:r>
              <w:rPr>
                <w:rFonts w:eastAsia="Calibri" w:cs="Times New Roman"/>
                <w:bCs/>
                <w:sz w:val="20"/>
                <w:szCs w:val="20"/>
              </w:rPr>
              <w:t>7</w:t>
            </w:r>
            <w:r>
              <w:rPr>
                <w:rFonts w:eastAsia="Calibri" w:cs="Times New Roman"/>
                <w:bCs/>
                <w:sz w:val="20"/>
                <w:szCs w:val="20"/>
              </w:rPr>
              <w:t xml:space="preserve"> </w:t>
            </w:r>
            <w:r w:rsidRPr="00410E04">
              <w:rPr>
                <w:rFonts w:eastAsia="Calibri" w:cs="Times New Roman"/>
                <w:bCs/>
                <w:sz w:val="20"/>
                <w:szCs w:val="20"/>
              </w:rPr>
              <w:t xml:space="preserve">F, длина </w:t>
            </w:r>
            <w:r>
              <w:rPr>
                <w:rFonts w:eastAsia="Calibri" w:cs="Times New Roman"/>
                <w:bCs/>
                <w:sz w:val="20"/>
                <w:szCs w:val="20"/>
              </w:rPr>
              <w:t>55</w:t>
            </w:r>
            <w:r w:rsidRPr="00410E04">
              <w:rPr>
                <w:rFonts w:eastAsia="Calibri" w:cs="Times New Roman"/>
                <w:bCs/>
                <w:sz w:val="20"/>
                <w:szCs w:val="20"/>
              </w:rPr>
              <w:t xml:space="preserve"> см.</w:t>
            </w:r>
          </w:p>
        </w:tc>
        <w:tc>
          <w:tcPr>
            <w:tcW w:w="743" w:type="dxa"/>
            <w:tcBorders>
              <w:top w:val="single" w:sz="4" w:space="0" w:color="auto"/>
              <w:left w:val="single" w:sz="4" w:space="0" w:color="auto"/>
              <w:bottom w:val="single" w:sz="4" w:space="0" w:color="auto"/>
              <w:right w:val="single" w:sz="4" w:space="0" w:color="auto"/>
            </w:tcBorders>
            <w:vAlign w:val="center"/>
          </w:tcPr>
          <w:p w14:paraId="419D5F4C" w14:textId="295A0026" w:rsidR="00CF516C" w:rsidRPr="0001738F" w:rsidRDefault="00CF516C" w:rsidP="00CF516C">
            <w:pPr>
              <w:spacing w:after="0" w:line="240" w:lineRule="auto"/>
              <w:jc w:val="center"/>
              <w:rPr>
                <w:rFonts w:eastAsia="Calibri" w:cs="Times New Roman"/>
                <w:sz w:val="20"/>
                <w:szCs w:val="20"/>
              </w:rPr>
            </w:pPr>
            <w:r>
              <w:rPr>
                <w:rFonts w:eastAsia="Calibri" w:cs="Times New Roman"/>
                <w:sz w:val="20"/>
                <w:szCs w:val="20"/>
              </w:rPr>
              <w:t>2</w:t>
            </w:r>
          </w:p>
        </w:tc>
      </w:tr>
      <w:tr w:rsidR="00CF516C" w:rsidRPr="00086001" w14:paraId="3747504C"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27E1F2FF" w14:textId="5BE23D63" w:rsidR="00CF516C" w:rsidRDefault="00CF516C" w:rsidP="00CF516C">
            <w:pPr>
              <w:pStyle w:val="a3"/>
              <w:spacing w:after="0" w:line="240" w:lineRule="auto"/>
              <w:ind w:left="0"/>
              <w:jc w:val="center"/>
              <w:rPr>
                <w:rFonts w:eastAsia="Calibri" w:cs="Times New Roman"/>
                <w:b/>
                <w:sz w:val="20"/>
                <w:szCs w:val="20"/>
              </w:rPr>
            </w:pPr>
            <w:r>
              <w:rPr>
                <w:rFonts w:eastAsia="Calibri" w:cs="Times New Roman"/>
                <w:b/>
                <w:sz w:val="20"/>
                <w:szCs w:val="20"/>
              </w:rPr>
              <w:t>25</w:t>
            </w:r>
          </w:p>
        </w:tc>
        <w:tc>
          <w:tcPr>
            <w:tcW w:w="1843" w:type="dxa"/>
            <w:tcBorders>
              <w:top w:val="single" w:sz="4" w:space="0" w:color="auto"/>
              <w:left w:val="single" w:sz="4" w:space="0" w:color="auto"/>
              <w:bottom w:val="single" w:sz="4" w:space="0" w:color="auto"/>
              <w:right w:val="single" w:sz="4" w:space="0" w:color="auto"/>
            </w:tcBorders>
            <w:vAlign w:val="center"/>
          </w:tcPr>
          <w:p w14:paraId="2233DD08" w14:textId="73944C22" w:rsidR="00CF516C" w:rsidRPr="00C94C68" w:rsidRDefault="00CF516C" w:rsidP="00CF516C">
            <w:pPr>
              <w:spacing w:after="0" w:line="240" w:lineRule="auto"/>
              <w:jc w:val="center"/>
              <w:rPr>
                <w:rFonts w:eastAsia="Calibri" w:cs="Times New Roman"/>
                <w:sz w:val="20"/>
                <w:szCs w:val="20"/>
              </w:rPr>
            </w:pPr>
            <w:r w:rsidRPr="00410E04">
              <w:rPr>
                <w:rFonts w:eastAsia="Calibri" w:cs="Times New Roman"/>
                <w:bCs/>
                <w:sz w:val="20"/>
                <w:szCs w:val="20"/>
              </w:rPr>
              <w:t>Интродьюсер</w:t>
            </w:r>
          </w:p>
        </w:tc>
        <w:tc>
          <w:tcPr>
            <w:tcW w:w="12616" w:type="dxa"/>
            <w:tcBorders>
              <w:top w:val="single" w:sz="4" w:space="0" w:color="auto"/>
              <w:left w:val="single" w:sz="4" w:space="0" w:color="auto"/>
              <w:bottom w:val="single" w:sz="4" w:space="0" w:color="auto"/>
              <w:right w:val="single" w:sz="4" w:space="0" w:color="auto"/>
            </w:tcBorders>
            <w:vAlign w:val="center"/>
          </w:tcPr>
          <w:p w14:paraId="3AB33ED1" w14:textId="26F35286" w:rsidR="00CF516C" w:rsidRPr="00C94C68" w:rsidRDefault="00CF516C" w:rsidP="00CF516C">
            <w:pPr>
              <w:spacing w:after="0" w:line="240" w:lineRule="auto"/>
              <w:jc w:val="both"/>
              <w:rPr>
                <w:rFonts w:eastAsia="Calibri" w:cs="Times New Roman"/>
                <w:sz w:val="20"/>
                <w:szCs w:val="20"/>
              </w:rPr>
            </w:pPr>
            <w:r w:rsidRPr="00410E04">
              <w:rPr>
                <w:rFonts w:eastAsia="Calibri" w:cs="Times New Roman"/>
                <w:bCs/>
                <w:sz w:val="20"/>
                <w:szCs w:val="20"/>
              </w:rPr>
              <w:t>Интродьюсер-порт для проведения диагностического и интервенционного инструментария в сосудистое русло в комплекте. Материал интродьюсера – рентгенконтрастный армированный полиэтиленовый пластик, силиконовое смазывающее покрытие  канюли, сосудистого дилятора и клапана, дистальный кончик рентгенконтрастный (3 мм). Шестилепестковый гемостатический клапан</w:t>
            </w:r>
            <w:r>
              <w:rPr>
                <w:rFonts w:eastAsia="Calibri" w:cs="Times New Roman"/>
                <w:bCs/>
                <w:sz w:val="20"/>
                <w:szCs w:val="20"/>
              </w:rPr>
              <w:t xml:space="preserve">. </w:t>
            </w:r>
            <w:r w:rsidRPr="00410E04">
              <w:rPr>
                <w:rFonts w:eastAsia="Calibri" w:cs="Times New Roman"/>
                <w:bCs/>
                <w:sz w:val="20"/>
                <w:szCs w:val="20"/>
              </w:rPr>
              <w:t xml:space="preserve">Характеристики: наличие бокового отведения для обмывания инструмента, введения контрольного вещества, иных лекарственных растворов. Краник трехходовой для управления боковым портом. Наличие специального замка для бужа для исключения возможности его дислокации при проведении через мягкие ткани. Комплектация: интродьюсер, сосудистый дилятор, мини-проводник (двухсторонний, длина 70 см), пункционная игла. Цветовая кодировка размеров. Размеры: </w:t>
            </w:r>
            <w:r>
              <w:rPr>
                <w:rFonts w:eastAsia="Calibri" w:cs="Times New Roman"/>
                <w:bCs/>
                <w:sz w:val="20"/>
                <w:szCs w:val="20"/>
              </w:rPr>
              <w:t xml:space="preserve">диаметр 7 </w:t>
            </w:r>
            <w:r w:rsidRPr="00410E04">
              <w:rPr>
                <w:rFonts w:eastAsia="Calibri" w:cs="Times New Roman"/>
                <w:bCs/>
                <w:sz w:val="20"/>
                <w:szCs w:val="20"/>
              </w:rPr>
              <w:t xml:space="preserve">F, длина </w:t>
            </w:r>
            <w:r>
              <w:rPr>
                <w:rFonts w:eastAsia="Calibri" w:cs="Times New Roman"/>
                <w:bCs/>
                <w:sz w:val="20"/>
                <w:szCs w:val="20"/>
              </w:rPr>
              <w:t>90</w:t>
            </w:r>
            <w:r w:rsidRPr="00410E04">
              <w:rPr>
                <w:rFonts w:eastAsia="Calibri" w:cs="Times New Roman"/>
                <w:bCs/>
                <w:sz w:val="20"/>
                <w:szCs w:val="20"/>
              </w:rPr>
              <w:t xml:space="preserve"> см.</w:t>
            </w:r>
          </w:p>
        </w:tc>
        <w:tc>
          <w:tcPr>
            <w:tcW w:w="743" w:type="dxa"/>
            <w:tcBorders>
              <w:top w:val="single" w:sz="4" w:space="0" w:color="auto"/>
              <w:left w:val="single" w:sz="4" w:space="0" w:color="auto"/>
              <w:bottom w:val="single" w:sz="4" w:space="0" w:color="auto"/>
              <w:right w:val="single" w:sz="4" w:space="0" w:color="auto"/>
            </w:tcBorders>
            <w:vAlign w:val="center"/>
          </w:tcPr>
          <w:p w14:paraId="097DB9A3" w14:textId="5FB1A735" w:rsidR="00CF516C" w:rsidRPr="0001738F" w:rsidRDefault="00CF516C" w:rsidP="00CF516C">
            <w:pPr>
              <w:spacing w:after="0" w:line="240" w:lineRule="auto"/>
              <w:jc w:val="center"/>
              <w:rPr>
                <w:rFonts w:eastAsia="Calibri" w:cs="Times New Roman"/>
                <w:sz w:val="20"/>
                <w:szCs w:val="20"/>
              </w:rPr>
            </w:pPr>
            <w:r>
              <w:rPr>
                <w:rFonts w:eastAsia="Calibri" w:cs="Times New Roman"/>
                <w:sz w:val="20"/>
                <w:szCs w:val="20"/>
              </w:rPr>
              <w:t>2</w:t>
            </w:r>
          </w:p>
        </w:tc>
      </w:tr>
      <w:tr w:rsidR="00CF516C" w:rsidRPr="00086001" w14:paraId="11AC7303"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059E08C4" w14:textId="3F0A4691" w:rsidR="00CF516C" w:rsidRDefault="00CF516C" w:rsidP="00CF516C">
            <w:pPr>
              <w:pStyle w:val="a3"/>
              <w:spacing w:after="0" w:line="240" w:lineRule="auto"/>
              <w:ind w:left="0"/>
              <w:jc w:val="center"/>
              <w:rPr>
                <w:rFonts w:eastAsia="Calibri" w:cs="Times New Roman"/>
                <w:b/>
                <w:sz w:val="20"/>
                <w:szCs w:val="20"/>
              </w:rPr>
            </w:pPr>
            <w:r>
              <w:rPr>
                <w:rFonts w:eastAsia="Calibri" w:cs="Times New Roman"/>
                <w:b/>
                <w:sz w:val="20"/>
                <w:szCs w:val="20"/>
              </w:rPr>
              <w:t>26</w:t>
            </w:r>
          </w:p>
        </w:tc>
        <w:tc>
          <w:tcPr>
            <w:tcW w:w="1843" w:type="dxa"/>
            <w:tcBorders>
              <w:top w:val="single" w:sz="4" w:space="0" w:color="auto"/>
              <w:left w:val="single" w:sz="4" w:space="0" w:color="auto"/>
              <w:bottom w:val="single" w:sz="4" w:space="0" w:color="auto"/>
              <w:right w:val="single" w:sz="4" w:space="0" w:color="auto"/>
            </w:tcBorders>
            <w:vAlign w:val="center"/>
          </w:tcPr>
          <w:p w14:paraId="1AC2F583" w14:textId="5387F49E" w:rsidR="00CF516C" w:rsidRPr="00C94C68" w:rsidRDefault="00CF516C" w:rsidP="00CF516C">
            <w:pPr>
              <w:spacing w:after="0" w:line="240" w:lineRule="auto"/>
              <w:jc w:val="center"/>
              <w:rPr>
                <w:rFonts w:eastAsia="Calibri" w:cs="Times New Roman"/>
                <w:sz w:val="20"/>
                <w:szCs w:val="20"/>
              </w:rPr>
            </w:pPr>
            <w:r w:rsidRPr="00410E04">
              <w:rPr>
                <w:rFonts w:eastAsia="Calibri" w:cs="Times New Roman"/>
                <w:bCs/>
                <w:sz w:val="20"/>
                <w:szCs w:val="20"/>
              </w:rPr>
              <w:t>Интродьюсер</w:t>
            </w:r>
          </w:p>
        </w:tc>
        <w:tc>
          <w:tcPr>
            <w:tcW w:w="12616" w:type="dxa"/>
            <w:tcBorders>
              <w:top w:val="single" w:sz="4" w:space="0" w:color="auto"/>
              <w:left w:val="single" w:sz="4" w:space="0" w:color="auto"/>
              <w:bottom w:val="single" w:sz="4" w:space="0" w:color="auto"/>
              <w:right w:val="single" w:sz="4" w:space="0" w:color="auto"/>
            </w:tcBorders>
            <w:vAlign w:val="center"/>
          </w:tcPr>
          <w:p w14:paraId="44515FCE" w14:textId="512D4C68" w:rsidR="00CF516C" w:rsidRPr="00C94C68" w:rsidRDefault="00CF516C" w:rsidP="00CF516C">
            <w:pPr>
              <w:spacing w:after="0" w:line="240" w:lineRule="auto"/>
              <w:jc w:val="both"/>
              <w:rPr>
                <w:rFonts w:eastAsia="Calibri" w:cs="Times New Roman"/>
                <w:sz w:val="20"/>
                <w:szCs w:val="20"/>
              </w:rPr>
            </w:pPr>
            <w:r w:rsidRPr="00410E04">
              <w:rPr>
                <w:rFonts w:eastAsia="Calibri" w:cs="Times New Roman"/>
                <w:bCs/>
                <w:sz w:val="20"/>
                <w:szCs w:val="20"/>
              </w:rPr>
              <w:t>Интродьюсер-порт для проведения диагностического и интервенционного инструментария в сосудистое русло в комплекте. Материал интродьюсера – рентгенконтрастный армированный полиэтиленовый пластик, силиконовое смазывающее покрытие  канюли, сосудистого дилятора и клапана, дистальный кончик рентгенконтрастный (3 мм). Шестилепестковый гемостатический клапан</w:t>
            </w:r>
            <w:r>
              <w:rPr>
                <w:rFonts w:eastAsia="Calibri" w:cs="Times New Roman"/>
                <w:bCs/>
                <w:sz w:val="20"/>
                <w:szCs w:val="20"/>
              </w:rPr>
              <w:t xml:space="preserve">. </w:t>
            </w:r>
            <w:r w:rsidRPr="00410E04">
              <w:rPr>
                <w:rFonts w:eastAsia="Calibri" w:cs="Times New Roman"/>
                <w:bCs/>
                <w:sz w:val="20"/>
                <w:szCs w:val="20"/>
              </w:rPr>
              <w:t xml:space="preserve">Характеристики: наличие бокового отведения для обмывания инструмента, введения контрольного вещества, иных лекарственных растворов. Краник трехходовой для управления боковым портом. Наличие специального замка для бужа для исключения возможности его дислокации при проведении через мягкие ткани. Комплектация: интродьюсер, сосудистый дилятор, мини-проводник (двухсторонний, длина 70 см), пункционная игла. Цветовая кодировка размеров. Размеры: </w:t>
            </w:r>
            <w:r>
              <w:rPr>
                <w:rFonts w:eastAsia="Calibri" w:cs="Times New Roman"/>
                <w:bCs/>
                <w:sz w:val="20"/>
                <w:szCs w:val="20"/>
              </w:rPr>
              <w:t xml:space="preserve">диаметр </w:t>
            </w:r>
            <w:r>
              <w:rPr>
                <w:rFonts w:eastAsia="Calibri" w:cs="Times New Roman"/>
                <w:bCs/>
                <w:sz w:val="20"/>
                <w:szCs w:val="20"/>
              </w:rPr>
              <w:t>11</w:t>
            </w:r>
            <w:r>
              <w:rPr>
                <w:rFonts w:eastAsia="Calibri" w:cs="Times New Roman"/>
                <w:bCs/>
                <w:sz w:val="20"/>
                <w:szCs w:val="20"/>
              </w:rPr>
              <w:t xml:space="preserve"> </w:t>
            </w:r>
            <w:r w:rsidRPr="00410E04">
              <w:rPr>
                <w:rFonts w:eastAsia="Calibri" w:cs="Times New Roman"/>
                <w:bCs/>
                <w:sz w:val="20"/>
                <w:szCs w:val="20"/>
              </w:rPr>
              <w:t xml:space="preserve">F, длина </w:t>
            </w:r>
            <w:r>
              <w:rPr>
                <w:rFonts w:eastAsia="Calibri" w:cs="Times New Roman"/>
                <w:bCs/>
                <w:sz w:val="20"/>
                <w:szCs w:val="20"/>
              </w:rPr>
              <w:t>23</w:t>
            </w:r>
            <w:r w:rsidRPr="00410E04">
              <w:rPr>
                <w:rFonts w:eastAsia="Calibri" w:cs="Times New Roman"/>
                <w:bCs/>
                <w:sz w:val="20"/>
                <w:szCs w:val="20"/>
              </w:rPr>
              <w:t xml:space="preserve"> см.</w:t>
            </w:r>
          </w:p>
        </w:tc>
        <w:tc>
          <w:tcPr>
            <w:tcW w:w="743" w:type="dxa"/>
            <w:tcBorders>
              <w:top w:val="single" w:sz="4" w:space="0" w:color="auto"/>
              <w:left w:val="single" w:sz="4" w:space="0" w:color="auto"/>
              <w:bottom w:val="single" w:sz="4" w:space="0" w:color="auto"/>
              <w:right w:val="single" w:sz="4" w:space="0" w:color="auto"/>
            </w:tcBorders>
            <w:vAlign w:val="center"/>
          </w:tcPr>
          <w:p w14:paraId="00D54B0A" w14:textId="0FB39806" w:rsidR="00CF516C" w:rsidRPr="00CF516C" w:rsidRDefault="00CF516C" w:rsidP="00CF516C">
            <w:pPr>
              <w:spacing w:after="0" w:line="240" w:lineRule="auto"/>
              <w:jc w:val="center"/>
              <w:rPr>
                <w:rFonts w:eastAsia="Calibri" w:cs="Times New Roman"/>
                <w:sz w:val="20"/>
                <w:szCs w:val="20"/>
                <w:lang w:val="en-US"/>
              </w:rPr>
            </w:pPr>
            <w:r>
              <w:rPr>
                <w:rFonts w:eastAsia="Calibri" w:cs="Times New Roman"/>
                <w:sz w:val="20"/>
                <w:szCs w:val="20"/>
              </w:rPr>
              <w:t>10</w:t>
            </w:r>
          </w:p>
        </w:tc>
      </w:tr>
      <w:tr w:rsidR="00CF516C" w:rsidRPr="00086001" w14:paraId="301DFA36"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2E2799B7" w14:textId="69921AAA" w:rsidR="00CF516C" w:rsidRDefault="00CF516C" w:rsidP="00CF516C">
            <w:pPr>
              <w:pStyle w:val="a3"/>
              <w:spacing w:after="0" w:line="240" w:lineRule="auto"/>
              <w:ind w:left="0"/>
              <w:jc w:val="center"/>
              <w:rPr>
                <w:rFonts w:eastAsia="Calibri" w:cs="Times New Roman"/>
                <w:b/>
                <w:sz w:val="20"/>
                <w:szCs w:val="20"/>
              </w:rPr>
            </w:pPr>
            <w:r>
              <w:rPr>
                <w:rFonts w:eastAsia="Calibri" w:cs="Times New Roman"/>
                <w:b/>
                <w:sz w:val="20"/>
                <w:szCs w:val="20"/>
              </w:rPr>
              <w:lastRenderedPageBreak/>
              <w:t>27</w:t>
            </w:r>
          </w:p>
        </w:tc>
        <w:tc>
          <w:tcPr>
            <w:tcW w:w="1843" w:type="dxa"/>
            <w:tcBorders>
              <w:top w:val="single" w:sz="4" w:space="0" w:color="auto"/>
              <w:left w:val="single" w:sz="4" w:space="0" w:color="auto"/>
              <w:bottom w:val="single" w:sz="4" w:space="0" w:color="auto"/>
              <w:right w:val="single" w:sz="4" w:space="0" w:color="auto"/>
            </w:tcBorders>
            <w:vAlign w:val="center"/>
          </w:tcPr>
          <w:p w14:paraId="4040C5E4" w14:textId="405E7C48" w:rsidR="00CF516C" w:rsidRPr="00C94C68" w:rsidRDefault="00CF516C" w:rsidP="00CF516C">
            <w:pPr>
              <w:spacing w:after="0" w:line="240" w:lineRule="auto"/>
              <w:jc w:val="center"/>
              <w:rPr>
                <w:rFonts w:eastAsia="Calibri" w:cs="Times New Roman"/>
                <w:sz w:val="20"/>
                <w:szCs w:val="20"/>
              </w:rPr>
            </w:pPr>
            <w:r w:rsidRPr="0078481D">
              <w:rPr>
                <w:rFonts w:eastAsia="Calibri" w:cs="Times New Roman"/>
                <w:bCs/>
                <w:sz w:val="20"/>
                <w:szCs w:val="20"/>
              </w:rPr>
              <w:t xml:space="preserve">Проводник периферический </w:t>
            </w:r>
          </w:p>
        </w:tc>
        <w:tc>
          <w:tcPr>
            <w:tcW w:w="12616" w:type="dxa"/>
            <w:tcBorders>
              <w:top w:val="single" w:sz="4" w:space="0" w:color="auto"/>
              <w:left w:val="single" w:sz="4" w:space="0" w:color="auto"/>
              <w:bottom w:val="single" w:sz="4" w:space="0" w:color="auto"/>
              <w:right w:val="single" w:sz="4" w:space="0" w:color="auto"/>
            </w:tcBorders>
            <w:vAlign w:val="center"/>
          </w:tcPr>
          <w:p w14:paraId="0FF48F74" w14:textId="03D2A030" w:rsidR="00CF516C" w:rsidRPr="00C94C68" w:rsidRDefault="00CF516C" w:rsidP="00CF516C">
            <w:pPr>
              <w:spacing w:after="0" w:line="240" w:lineRule="auto"/>
              <w:jc w:val="both"/>
              <w:rPr>
                <w:rFonts w:eastAsia="Calibri" w:cs="Times New Roman"/>
                <w:sz w:val="20"/>
                <w:szCs w:val="20"/>
              </w:rPr>
            </w:pPr>
            <w:r w:rsidRPr="0078481D">
              <w:rPr>
                <w:rFonts w:eastAsia="Calibri" w:cs="Times New Roman"/>
                <w:sz w:val="20"/>
                <w:szCs w:val="20"/>
              </w:rPr>
              <w:t>Гидрофильный 0.014" проводник длиной 300</w:t>
            </w:r>
            <w:r w:rsidRPr="00CF516C">
              <w:rPr>
                <w:rFonts w:eastAsia="Calibri" w:cs="Times New Roman"/>
                <w:sz w:val="20"/>
                <w:szCs w:val="20"/>
              </w:rPr>
              <w:t xml:space="preserve"> </w:t>
            </w:r>
            <w:r w:rsidRPr="0078481D">
              <w:rPr>
                <w:rFonts w:eastAsia="Calibri" w:cs="Times New Roman"/>
                <w:sz w:val="20"/>
                <w:szCs w:val="20"/>
              </w:rPr>
              <w:t>см. Комбинированный сердечник из стали  повышенной эластичности в прокисмальном сегменте и с дистальным сегментом из о никель-титанового сплава с рентгеноконтрастной оплеткой 3см кончика. Параболический профиль сужения сердечника со сплющенной в виде лопатки вершиной без дополнительных вставок на конце. Полимерное покрытие дистальной части включая оплетку кончика длиной 28см.Гидрофильное покрытие дистальных 41см. Форма кончика: прямой. Жесткость кончика:  3.5г. Степень поддержки в дистальной части: повышенная</w:t>
            </w:r>
          </w:p>
        </w:tc>
        <w:tc>
          <w:tcPr>
            <w:tcW w:w="743" w:type="dxa"/>
            <w:tcBorders>
              <w:top w:val="single" w:sz="4" w:space="0" w:color="auto"/>
              <w:left w:val="single" w:sz="4" w:space="0" w:color="auto"/>
              <w:bottom w:val="single" w:sz="4" w:space="0" w:color="auto"/>
              <w:right w:val="single" w:sz="4" w:space="0" w:color="auto"/>
            </w:tcBorders>
            <w:vAlign w:val="center"/>
          </w:tcPr>
          <w:p w14:paraId="342FFD87" w14:textId="4867B829" w:rsidR="00CF516C" w:rsidRPr="00CF516C" w:rsidRDefault="00CF516C" w:rsidP="00CF516C">
            <w:pPr>
              <w:spacing w:after="0" w:line="240" w:lineRule="auto"/>
              <w:jc w:val="center"/>
              <w:rPr>
                <w:rFonts w:eastAsia="Calibri" w:cs="Times New Roman"/>
                <w:sz w:val="20"/>
                <w:szCs w:val="20"/>
                <w:lang w:val="en-US"/>
              </w:rPr>
            </w:pPr>
            <w:r>
              <w:rPr>
                <w:rFonts w:eastAsia="Calibri" w:cs="Times New Roman"/>
                <w:sz w:val="20"/>
                <w:szCs w:val="20"/>
                <w:lang w:val="en-US"/>
              </w:rPr>
              <w:t>30</w:t>
            </w:r>
          </w:p>
        </w:tc>
      </w:tr>
      <w:tr w:rsidR="003958BC" w:rsidRPr="00086001" w14:paraId="7F511C80"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215AFF51" w14:textId="50C2DF50" w:rsidR="003958BC"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28</w:t>
            </w:r>
          </w:p>
        </w:tc>
        <w:tc>
          <w:tcPr>
            <w:tcW w:w="1843" w:type="dxa"/>
            <w:tcBorders>
              <w:top w:val="single" w:sz="4" w:space="0" w:color="auto"/>
              <w:left w:val="single" w:sz="4" w:space="0" w:color="auto"/>
              <w:bottom w:val="single" w:sz="4" w:space="0" w:color="auto"/>
              <w:right w:val="single" w:sz="4" w:space="0" w:color="auto"/>
            </w:tcBorders>
            <w:vAlign w:val="center"/>
          </w:tcPr>
          <w:p w14:paraId="3B019A32" w14:textId="57AB857E" w:rsidR="003958BC" w:rsidRPr="00C94C68" w:rsidRDefault="003958BC" w:rsidP="003958BC">
            <w:pPr>
              <w:spacing w:after="0" w:line="240" w:lineRule="auto"/>
              <w:jc w:val="center"/>
              <w:rPr>
                <w:rFonts w:eastAsia="Calibri" w:cs="Times New Roman"/>
                <w:sz w:val="20"/>
                <w:szCs w:val="20"/>
              </w:rPr>
            </w:pPr>
            <w:r w:rsidRPr="00AA686C">
              <w:rPr>
                <w:rFonts w:eastAsia="Calibri" w:cs="Times New Roman"/>
                <w:sz w:val="20"/>
                <w:szCs w:val="20"/>
              </w:rPr>
              <w:t>Проводник</w:t>
            </w:r>
          </w:p>
        </w:tc>
        <w:tc>
          <w:tcPr>
            <w:tcW w:w="12616" w:type="dxa"/>
            <w:tcBorders>
              <w:top w:val="single" w:sz="4" w:space="0" w:color="auto"/>
              <w:left w:val="single" w:sz="4" w:space="0" w:color="auto"/>
              <w:bottom w:val="single" w:sz="4" w:space="0" w:color="auto"/>
              <w:right w:val="single" w:sz="4" w:space="0" w:color="auto"/>
            </w:tcBorders>
            <w:vAlign w:val="center"/>
          </w:tcPr>
          <w:p w14:paraId="47854CDA" w14:textId="6A2D06D7" w:rsidR="003958BC" w:rsidRPr="00C94C68" w:rsidRDefault="003958BC" w:rsidP="003958BC">
            <w:pPr>
              <w:spacing w:after="0" w:line="240" w:lineRule="auto"/>
              <w:jc w:val="both"/>
              <w:rPr>
                <w:rFonts w:eastAsia="Calibri" w:cs="Times New Roman"/>
                <w:sz w:val="20"/>
                <w:szCs w:val="20"/>
              </w:rPr>
            </w:pPr>
            <w:r w:rsidRPr="00AA686C">
              <w:rPr>
                <w:rFonts w:eastAsia="Calibri" w:cs="Times New Roman"/>
                <w:sz w:val="20"/>
                <w:szCs w:val="20"/>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не менее 7</w:t>
            </w:r>
            <w:r>
              <w:rPr>
                <w:rFonts w:eastAsia="Calibri" w:cs="Times New Roman"/>
                <w:sz w:val="20"/>
                <w:szCs w:val="20"/>
              </w:rPr>
              <w:t xml:space="preserve"> </w:t>
            </w:r>
            <w:r w:rsidRPr="00AA686C">
              <w:rPr>
                <w:rFonts w:eastAsia="Calibri" w:cs="Times New Roman"/>
                <w:sz w:val="20"/>
                <w:szCs w:val="20"/>
              </w:rPr>
              <w:t>см. Радиус изгиба кончика не менее 3мм. Диаметр 0,035 дюйма, длина не менее 260см</w:t>
            </w:r>
          </w:p>
        </w:tc>
        <w:tc>
          <w:tcPr>
            <w:tcW w:w="743" w:type="dxa"/>
            <w:tcBorders>
              <w:top w:val="single" w:sz="4" w:space="0" w:color="auto"/>
              <w:left w:val="single" w:sz="4" w:space="0" w:color="auto"/>
              <w:bottom w:val="single" w:sz="4" w:space="0" w:color="auto"/>
              <w:right w:val="single" w:sz="4" w:space="0" w:color="auto"/>
            </w:tcBorders>
            <w:vAlign w:val="center"/>
          </w:tcPr>
          <w:p w14:paraId="5FE2151E" w14:textId="44788390" w:rsidR="003958BC" w:rsidRPr="0001738F" w:rsidRDefault="003958BC" w:rsidP="003958BC">
            <w:pPr>
              <w:spacing w:after="0" w:line="240" w:lineRule="auto"/>
              <w:jc w:val="center"/>
              <w:rPr>
                <w:rFonts w:eastAsia="Calibri" w:cs="Times New Roman"/>
                <w:sz w:val="20"/>
                <w:szCs w:val="20"/>
              </w:rPr>
            </w:pPr>
            <w:r>
              <w:rPr>
                <w:rFonts w:eastAsia="Calibri" w:cs="Times New Roman"/>
                <w:sz w:val="20"/>
                <w:szCs w:val="20"/>
              </w:rPr>
              <w:t>30</w:t>
            </w:r>
          </w:p>
        </w:tc>
      </w:tr>
      <w:tr w:rsidR="00CF59B5" w:rsidRPr="00086001" w14:paraId="7DB3AD5B"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14ECA710" w14:textId="4B21AA27" w:rsidR="00CF59B5" w:rsidRDefault="00CF59B5" w:rsidP="00CF59B5">
            <w:pPr>
              <w:pStyle w:val="a3"/>
              <w:spacing w:after="0" w:line="240" w:lineRule="auto"/>
              <w:ind w:left="0"/>
              <w:jc w:val="center"/>
              <w:rPr>
                <w:rFonts w:eastAsia="Calibri" w:cs="Times New Roman"/>
                <w:b/>
                <w:sz w:val="20"/>
                <w:szCs w:val="20"/>
              </w:rPr>
            </w:pPr>
            <w:r>
              <w:rPr>
                <w:rFonts w:eastAsia="Calibri" w:cs="Times New Roman"/>
                <w:b/>
                <w:sz w:val="20"/>
                <w:szCs w:val="20"/>
              </w:rPr>
              <w:t>29</w:t>
            </w:r>
          </w:p>
        </w:tc>
        <w:tc>
          <w:tcPr>
            <w:tcW w:w="1843" w:type="dxa"/>
            <w:tcBorders>
              <w:top w:val="single" w:sz="4" w:space="0" w:color="auto"/>
              <w:left w:val="single" w:sz="4" w:space="0" w:color="auto"/>
              <w:bottom w:val="single" w:sz="4" w:space="0" w:color="auto"/>
              <w:right w:val="single" w:sz="4" w:space="0" w:color="auto"/>
            </w:tcBorders>
            <w:vAlign w:val="center"/>
          </w:tcPr>
          <w:p w14:paraId="55D1E076" w14:textId="0B00BBCE" w:rsidR="00CF59B5" w:rsidRPr="00C94C68" w:rsidRDefault="00CF59B5" w:rsidP="00CF59B5">
            <w:pPr>
              <w:spacing w:after="0" w:line="240" w:lineRule="auto"/>
              <w:jc w:val="center"/>
              <w:rPr>
                <w:rFonts w:eastAsia="Calibri" w:cs="Times New Roman"/>
                <w:sz w:val="20"/>
                <w:szCs w:val="20"/>
              </w:rPr>
            </w:pPr>
            <w:r w:rsidRPr="00D251F0">
              <w:rPr>
                <w:rFonts w:eastAsia="Calibri" w:cs="Times New Roman"/>
                <w:sz w:val="20"/>
                <w:szCs w:val="20"/>
              </w:rPr>
              <w:t xml:space="preserve">Катетеры диагностические </w:t>
            </w:r>
          </w:p>
        </w:tc>
        <w:tc>
          <w:tcPr>
            <w:tcW w:w="12616" w:type="dxa"/>
            <w:tcBorders>
              <w:top w:val="single" w:sz="4" w:space="0" w:color="auto"/>
              <w:left w:val="single" w:sz="4" w:space="0" w:color="auto"/>
              <w:bottom w:val="single" w:sz="4" w:space="0" w:color="auto"/>
              <w:right w:val="single" w:sz="4" w:space="0" w:color="auto"/>
            </w:tcBorders>
            <w:vAlign w:val="center"/>
          </w:tcPr>
          <w:p w14:paraId="6F9CEBED" w14:textId="36317985" w:rsidR="00CF59B5" w:rsidRPr="00C94C68" w:rsidRDefault="00CF59B5" w:rsidP="00CF59B5">
            <w:pPr>
              <w:spacing w:after="0" w:line="240" w:lineRule="auto"/>
              <w:jc w:val="both"/>
              <w:rPr>
                <w:rFonts w:eastAsia="Calibri" w:cs="Times New Roman"/>
                <w:sz w:val="20"/>
                <w:szCs w:val="20"/>
              </w:rPr>
            </w:pPr>
            <w:r w:rsidRPr="00D251F0">
              <w:rPr>
                <w:rFonts w:eastAsia="Calibri" w:cs="Times New Roman"/>
                <w:sz w:val="20"/>
                <w:szCs w:val="20"/>
              </w:rPr>
              <w:t>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 JR4</w:t>
            </w:r>
          </w:p>
        </w:tc>
        <w:tc>
          <w:tcPr>
            <w:tcW w:w="743" w:type="dxa"/>
            <w:tcBorders>
              <w:top w:val="single" w:sz="4" w:space="0" w:color="auto"/>
              <w:left w:val="single" w:sz="4" w:space="0" w:color="auto"/>
              <w:bottom w:val="single" w:sz="4" w:space="0" w:color="auto"/>
              <w:right w:val="single" w:sz="4" w:space="0" w:color="auto"/>
            </w:tcBorders>
            <w:vAlign w:val="center"/>
          </w:tcPr>
          <w:p w14:paraId="7213D3DD" w14:textId="230FB930" w:rsidR="00CF59B5" w:rsidRPr="00CF59B5" w:rsidRDefault="00CF59B5" w:rsidP="00CF59B5">
            <w:pPr>
              <w:spacing w:after="0" w:line="240" w:lineRule="auto"/>
              <w:jc w:val="center"/>
              <w:rPr>
                <w:rFonts w:eastAsia="Calibri" w:cs="Times New Roman"/>
                <w:sz w:val="20"/>
                <w:szCs w:val="20"/>
                <w:lang w:val="en-US"/>
              </w:rPr>
            </w:pPr>
            <w:r>
              <w:rPr>
                <w:rFonts w:eastAsia="Calibri" w:cs="Times New Roman"/>
                <w:sz w:val="20"/>
                <w:szCs w:val="20"/>
                <w:lang w:val="en-US"/>
              </w:rPr>
              <w:t>5</w:t>
            </w:r>
          </w:p>
        </w:tc>
      </w:tr>
      <w:tr w:rsidR="00CF516C" w:rsidRPr="00086001" w14:paraId="73481803"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5B05A584" w14:textId="62F27C64" w:rsidR="00CF516C" w:rsidRDefault="00CF516C" w:rsidP="00CF516C">
            <w:pPr>
              <w:pStyle w:val="a3"/>
              <w:spacing w:after="0" w:line="240" w:lineRule="auto"/>
              <w:ind w:left="0"/>
              <w:jc w:val="center"/>
              <w:rPr>
                <w:rFonts w:eastAsia="Calibri" w:cs="Times New Roman"/>
                <w:b/>
                <w:sz w:val="20"/>
                <w:szCs w:val="20"/>
              </w:rPr>
            </w:pPr>
            <w:r>
              <w:rPr>
                <w:rFonts w:eastAsia="Calibri" w:cs="Times New Roman"/>
                <w:b/>
                <w:sz w:val="20"/>
                <w:szCs w:val="20"/>
              </w:rPr>
              <w:t>30</w:t>
            </w:r>
          </w:p>
        </w:tc>
        <w:tc>
          <w:tcPr>
            <w:tcW w:w="1843" w:type="dxa"/>
            <w:tcBorders>
              <w:top w:val="single" w:sz="4" w:space="0" w:color="auto"/>
              <w:left w:val="single" w:sz="4" w:space="0" w:color="auto"/>
              <w:bottom w:val="single" w:sz="4" w:space="0" w:color="auto"/>
              <w:right w:val="single" w:sz="4" w:space="0" w:color="auto"/>
            </w:tcBorders>
            <w:vAlign w:val="center"/>
          </w:tcPr>
          <w:p w14:paraId="02ABA454" w14:textId="42AC5DA6" w:rsidR="00CF516C" w:rsidRPr="00C94C68" w:rsidRDefault="00CF516C" w:rsidP="00CF516C">
            <w:pPr>
              <w:spacing w:after="0" w:line="240" w:lineRule="auto"/>
              <w:jc w:val="center"/>
              <w:rPr>
                <w:rFonts w:eastAsia="Calibri" w:cs="Times New Roman"/>
                <w:sz w:val="20"/>
                <w:szCs w:val="20"/>
              </w:rPr>
            </w:pPr>
            <w:r w:rsidRPr="0078481D">
              <w:rPr>
                <w:rFonts w:eastAsia="Calibri" w:cs="Times New Roman"/>
                <w:bCs/>
                <w:sz w:val="20"/>
                <w:szCs w:val="20"/>
              </w:rPr>
              <w:t xml:space="preserve">Устройство для закрытия сосудистого доступа </w:t>
            </w:r>
          </w:p>
        </w:tc>
        <w:tc>
          <w:tcPr>
            <w:tcW w:w="12616" w:type="dxa"/>
            <w:tcBorders>
              <w:top w:val="single" w:sz="4" w:space="0" w:color="auto"/>
              <w:left w:val="single" w:sz="4" w:space="0" w:color="auto"/>
              <w:bottom w:val="single" w:sz="4" w:space="0" w:color="auto"/>
              <w:right w:val="single" w:sz="4" w:space="0" w:color="auto"/>
            </w:tcBorders>
            <w:vAlign w:val="center"/>
          </w:tcPr>
          <w:p w14:paraId="0DCBE929" w14:textId="69918CCF" w:rsidR="00CF516C" w:rsidRPr="00C94C68" w:rsidRDefault="00CF516C" w:rsidP="00CF516C">
            <w:pPr>
              <w:spacing w:after="0" w:line="240" w:lineRule="auto"/>
              <w:jc w:val="both"/>
              <w:rPr>
                <w:rFonts w:eastAsia="Calibri" w:cs="Times New Roman"/>
                <w:sz w:val="20"/>
                <w:szCs w:val="20"/>
              </w:rPr>
            </w:pPr>
            <w:r w:rsidRPr="003C67EB">
              <w:rPr>
                <w:rFonts w:eastAsia="Calibri" w:cs="Times New Roman"/>
                <w:sz w:val="20"/>
                <w:szCs w:val="20"/>
              </w:rPr>
              <w:t>Стерильное имплантируемое рассасывающееся медицинское изделие, предназначено для обеспечения механического гемостаза различных диаметров артериального доступа от 5 до 9 F у пациентов, подвергшихся катетеризации бедренной артерии.   Устройство для закрытия сосудов представляет собой рукоятку с механизмом для фиксирования к интродьюсеру и шафт, в котором расположены трубка-уплотнитель, абсорбируемая коллагеновая губка и абсорбируемый полимерный «якорь», соединенные рассасывающимся фиксирующим материалом. Система установки включает в себя интродьюсер с гемостатическим клапаном, локализатор (модифицированный расширитель) и проводник.  Наличие муфты закрывающей якорь. Материал рукоятки и шафта – пластик. Материал проводника - сплав титана и никеля. Длина проводника не более 70 см. Тип кончика проводника - J-образный и  прямой.    Устройство для закрытия сосудов имплантируется с помощью системы установки, при этом  «якорь» располагается интравазально и тем самым закрывает артериотомическое отверстие изнутри сосуда. Абсорбируемая коллагеновая губка имплантируется экстравазально (на внешнюю поверхность места доступа к бедренной артерии) и притягивается к «якорю» с помощью рассасывающегося фиксирующего материала для достижения механического гемостаза артериотомического отверстия между «якорем» и губкой.  Наличие порта поступления крови, показывающее положение (интра или экстраваскулярное) дистального кончика шафта.    Тампонирование коллагеновой губки проводится вручную при помощи пластиковой трубки-уплотнителя. Коллагеновые элементы биорезорбируемые и полностью рассасываются через 60-90 дней. Срок годности с момента производства не менее 6 месяцев. Доступные размеры устройства для закрытия сосудов: 6 F.</w:t>
            </w:r>
          </w:p>
        </w:tc>
        <w:tc>
          <w:tcPr>
            <w:tcW w:w="743" w:type="dxa"/>
            <w:tcBorders>
              <w:top w:val="single" w:sz="4" w:space="0" w:color="auto"/>
              <w:left w:val="single" w:sz="4" w:space="0" w:color="auto"/>
              <w:bottom w:val="single" w:sz="4" w:space="0" w:color="auto"/>
              <w:right w:val="single" w:sz="4" w:space="0" w:color="auto"/>
            </w:tcBorders>
            <w:vAlign w:val="center"/>
          </w:tcPr>
          <w:p w14:paraId="62BC77AD" w14:textId="49FD31D2" w:rsidR="00CF516C" w:rsidRPr="00CF516C" w:rsidRDefault="00CF516C" w:rsidP="00CF516C">
            <w:pPr>
              <w:spacing w:after="0" w:line="240" w:lineRule="auto"/>
              <w:jc w:val="center"/>
              <w:rPr>
                <w:rFonts w:eastAsia="Calibri" w:cs="Times New Roman"/>
                <w:sz w:val="20"/>
                <w:szCs w:val="20"/>
                <w:lang w:val="en-US"/>
              </w:rPr>
            </w:pPr>
            <w:r>
              <w:rPr>
                <w:rFonts w:eastAsia="Calibri" w:cs="Times New Roman"/>
                <w:sz w:val="20"/>
                <w:szCs w:val="20"/>
                <w:lang w:val="en-US"/>
              </w:rPr>
              <w:t>15</w:t>
            </w:r>
          </w:p>
        </w:tc>
      </w:tr>
      <w:tr w:rsidR="006D2EFB" w:rsidRPr="00086001" w14:paraId="2BD9236E"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79A9E90F" w14:textId="7CB48A06" w:rsidR="006D2EFB" w:rsidRDefault="006D2EFB" w:rsidP="006D2EFB">
            <w:pPr>
              <w:pStyle w:val="a3"/>
              <w:spacing w:after="0" w:line="240" w:lineRule="auto"/>
              <w:ind w:left="0"/>
              <w:jc w:val="center"/>
              <w:rPr>
                <w:rFonts w:eastAsia="Calibri" w:cs="Times New Roman"/>
                <w:b/>
                <w:sz w:val="20"/>
                <w:szCs w:val="20"/>
              </w:rPr>
            </w:pPr>
            <w:r>
              <w:rPr>
                <w:rFonts w:eastAsia="Calibri" w:cs="Times New Roman"/>
                <w:b/>
                <w:sz w:val="20"/>
                <w:szCs w:val="20"/>
              </w:rPr>
              <w:t>31</w:t>
            </w:r>
          </w:p>
        </w:tc>
        <w:tc>
          <w:tcPr>
            <w:tcW w:w="1843" w:type="dxa"/>
            <w:tcBorders>
              <w:top w:val="single" w:sz="4" w:space="0" w:color="auto"/>
              <w:left w:val="single" w:sz="4" w:space="0" w:color="auto"/>
              <w:bottom w:val="single" w:sz="4" w:space="0" w:color="auto"/>
              <w:right w:val="single" w:sz="4" w:space="0" w:color="auto"/>
            </w:tcBorders>
            <w:vAlign w:val="center"/>
          </w:tcPr>
          <w:p w14:paraId="065ED25F" w14:textId="1D8C827C" w:rsidR="006D2EFB" w:rsidRPr="00C94C68" w:rsidRDefault="006D2EFB" w:rsidP="006D2EFB">
            <w:pPr>
              <w:spacing w:after="0" w:line="240" w:lineRule="auto"/>
              <w:jc w:val="center"/>
              <w:rPr>
                <w:rFonts w:eastAsia="Calibri" w:cs="Times New Roman"/>
                <w:sz w:val="20"/>
                <w:szCs w:val="20"/>
              </w:rPr>
            </w:pPr>
            <w:r w:rsidRPr="000A0020">
              <w:rPr>
                <w:rFonts w:eastAsia="Calibri" w:cs="Times New Roman"/>
                <w:bCs/>
                <w:sz w:val="20"/>
                <w:szCs w:val="20"/>
              </w:rPr>
              <w:t>Спираль для эмболизации сосудов вне головного мозга</w:t>
            </w:r>
          </w:p>
        </w:tc>
        <w:tc>
          <w:tcPr>
            <w:tcW w:w="12616" w:type="dxa"/>
            <w:tcBorders>
              <w:top w:val="single" w:sz="4" w:space="0" w:color="auto"/>
              <w:left w:val="single" w:sz="4" w:space="0" w:color="auto"/>
              <w:bottom w:val="single" w:sz="4" w:space="0" w:color="auto"/>
              <w:right w:val="single" w:sz="4" w:space="0" w:color="auto"/>
            </w:tcBorders>
            <w:vAlign w:val="center"/>
          </w:tcPr>
          <w:p w14:paraId="32769242"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Основные характеристики:</w:t>
            </w:r>
          </w:p>
          <w:p w14:paraId="09D5C532"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Стерильное нерассасывающееся имплантируемое устройство предназначено для того, чтобы индуцировать тромбоз кровеносного сосуда вне головного мозга для лечения аневризмы и/или артериовенозной мальформации вне головного мозга; оно не предназначено для сосудов головного мозга. Изготовлено в виде металлической проволоки или проволоки из металла и синтетического полимера, которая скручивается в спираль при размещении в аневризме или сосудах, окружающих мальформацию; оно, как правило, предварительно прикреплено к неимплантируемой проволоке для доставки. Может содержать устройства одноразового использования, связанные с имплантацией (например, проволока для доставки, катетер).</w:t>
            </w:r>
          </w:p>
          <w:p w14:paraId="68FAD31F"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Дополнительные характеристики:</w:t>
            </w:r>
          </w:p>
          <w:p w14:paraId="798242CC"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xml:space="preserve">- материал – никель-хромовый сплав                                             </w:t>
            </w:r>
          </w:p>
          <w:p w14:paraId="15497397"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Параметр определяет повышенную жесткость проволоки спирали.</w:t>
            </w:r>
          </w:p>
          <w:p w14:paraId="3DE4157D"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xml:space="preserve">- длинные "пушистые" синтетические волокна </w:t>
            </w:r>
          </w:p>
          <w:p w14:paraId="721927A3"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Параметр определяет максимальную тромбогенность.</w:t>
            </w:r>
          </w:p>
          <w:p w14:paraId="4A128024"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МРТ безопасна</w:t>
            </w:r>
          </w:p>
          <w:p w14:paraId="42CABC85"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Параметр определяет применение МРТ</w:t>
            </w:r>
          </w:p>
          <w:p w14:paraId="76AF132E"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диаметр проволоки 0.035"</w:t>
            </w:r>
          </w:p>
          <w:p w14:paraId="357FB5E3"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xml:space="preserve"> Показатель определяет совместимость с другими инструментами, применяемыми при манипуляции и влияет на хирургическую технику. </w:t>
            </w:r>
          </w:p>
          <w:p w14:paraId="7F7187C6"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xml:space="preserve">- длина нити не менее </w:t>
            </w:r>
            <w:r>
              <w:rPr>
                <w:rFonts w:eastAsia="Calibri" w:cs="Times New Roman"/>
                <w:sz w:val="20"/>
                <w:szCs w:val="20"/>
              </w:rPr>
              <w:t>15 см</w:t>
            </w:r>
          </w:p>
          <w:p w14:paraId="4172AD9E"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Параметр определяет показание к применению</w:t>
            </w:r>
          </w:p>
          <w:p w14:paraId="677B5572"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xml:space="preserve">- диаметр витка не более </w:t>
            </w:r>
            <w:r>
              <w:rPr>
                <w:rFonts w:eastAsia="Calibri" w:cs="Times New Roman"/>
                <w:sz w:val="20"/>
                <w:szCs w:val="20"/>
              </w:rPr>
              <w:t>1</w:t>
            </w:r>
            <w:r w:rsidRPr="000A0020">
              <w:rPr>
                <w:rFonts w:eastAsia="Calibri" w:cs="Times New Roman"/>
                <w:sz w:val="20"/>
                <w:szCs w:val="20"/>
              </w:rPr>
              <w:t xml:space="preserve">0 мм </w:t>
            </w:r>
          </w:p>
          <w:p w14:paraId="0189E876"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lastRenderedPageBreak/>
              <w:t>Параметр определяет показание к применению</w:t>
            </w:r>
          </w:p>
          <w:p w14:paraId="22A79584"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количество витков  3,1</w:t>
            </w:r>
          </w:p>
          <w:p w14:paraId="7EB94BF7" w14:textId="121FA799" w:rsidR="006D2EFB" w:rsidRPr="00C94C68"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Параметр имеет точное значение</w:t>
            </w:r>
          </w:p>
        </w:tc>
        <w:tc>
          <w:tcPr>
            <w:tcW w:w="743" w:type="dxa"/>
            <w:tcBorders>
              <w:top w:val="single" w:sz="4" w:space="0" w:color="auto"/>
              <w:left w:val="single" w:sz="4" w:space="0" w:color="auto"/>
              <w:bottom w:val="single" w:sz="4" w:space="0" w:color="auto"/>
              <w:right w:val="single" w:sz="4" w:space="0" w:color="auto"/>
            </w:tcBorders>
            <w:vAlign w:val="center"/>
          </w:tcPr>
          <w:p w14:paraId="25A4518C" w14:textId="636D51DD" w:rsidR="006D2EFB" w:rsidRPr="006D2EFB" w:rsidRDefault="006D2EFB" w:rsidP="006D2EFB">
            <w:pPr>
              <w:spacing w:after="0" w:line="240" w:lineRule="auto"/>
              <w:jc w:val="center"/>
              <w:rPr>
                <w:rFonts w:eastAsia="Calibri" w:cs="Times New Roman"/>
                <w:sz w:val="20"/>
                <w:szCs w:val="20"/>
                <w:lang w:val="en-US"/>
              </w:rPr>
            </w:pPr>
            <w:r>
              <w:rPr>
                <w:rFonts w:eastAsia="Calibri" w:cs="Times New Roman"/>
                <w:sz w:val="20"/>
                <w:szCs w:val="20"/>
                <w:lang w:val="en-US"/>
              </w:rPr>
              <w:lastRenderedPageBreak/>
              <w:t>2</w:t>
            </w:r>
          </w:p>
        </w:tc>
      </w:tr>
      <w:tr w:rsidR="006D2EFB" w:rsidRPr="00086001" w14:paraId="204A33D4"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2EFE1436" w14:textId="27227E0B" w:rsidR="006D2EFB" w:rsidRDefault="006D2EFB" w:rsidP="006D2EFB">
            <w:pPr>
              <w:pStyle w:val="a3"/>
              <w:spacing w:after="0" w:line="240" w:lineRule="auto"/>
              <w:ind w:left="0"/>
              <w:jc w:val="center"/>
              <w:rPr>
                <w:rFonts w:eastAsia="Calibri" w:cs="Times New Roman"/>
                <w:b/>
                <w:sz w:val="20"/>
                <w:szCs w:val="20"/>
              </w:rPr>
            </w:pPr>
            <w:r>
              <w:rPr>
                <w:rFonts w:eastAsia="Calibri" w:cs="Times New Roman"/>
                <w:b/>
                <w:sz w:val="20"/>
                <w:szCs w:val="20"/>
              </w:rPr>
              <w:t>32</w:t>
            </w:r>
          </w:p>
        </w:tc>
        <w:tc>
          <w:tcPr>
            <w:tcW w:w="1843" w:type="dxa"/>
            <w:tcBorders>
              <w:top w:val="single" w:sz="4" w:space="0" w:color="auto"/>
              <w:left w:val="single" w:sz="4" w:space="0" w:color="auto"/>
              <w:bottom w:val="single" w:sz="4" w:space="0" w:color="auto"/>
              <w:right w:val="single" w:sz="4" w:space="0" w:color="auto"/>
            </w:tcBorders>
            <w:vAlign w:val="center"/>
          </w:tcPr>
          <w:p w14:paraId="645A3741" w14:textId="7CE549ED" w:rsidR="006D2EFB" w:rsidRPr="00C94C68" w:rsidRDefault="006D2EFB" w:rsidP="006D2EFB">
            <w:pPr>
              <w:spacing w:after="0" w:line="240" w:lineRule="auto"/>
              <w:jc w:val="center"/>
              <w:rPr>
                <w:rFonts w:eastAsia="Calibri" w:cs="Times New Roman"/>
                <w:sz w:val="20"/>
                <w:szCs w:val="20"/>
              </w:rPr>
            </w:pPr>
            <w:r w:rsidRPr="000A0020">
              <w:rPr>
                <w:rFonts w:eastAsia="Calibri" w:cs="Times New Roman"/>
                <w:bCs/>
                <w:sz w:val="20"/>
                <w:szCs w:val="20"/>
              </w:rPr>
              <w:t>Спираль для эмболизации сосудов вне головного мозга</w:t>
            </w:r>
          </w:p>
        </w:tc>
        <w:tc>
          <w:tcPr>
            <w:tcW w:w="12616" w:type="dxa"/>
            <w:tcBorders>
              <w:top w:val="single" w:sz="4" w:space="0" w:color="auto"/>
              <w:left w:val="single" w:sz="4" w:space="0" w:color="auto"/>
              <w:bottom w:val="single" w:sz="4" w:space="0" w:color="auto"/>
              <w:right w:val="single" w:sz="4" w:space="0" w:color="auto"/>
            </w:tcBorders>
            <w:vAlign w:val="center"/>
          </w:tcPr>
          <w:p w14:paraId="035216B7"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Основные характеристики:</w:t>
            </w:r>
          </w:p>
          <w:p w14:paraId="7F3E29A4"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Стерильное нерассасывающееся имплантируемое устройство предназначено для того, чтобы индуцировать тромбоз кровеносного сосуда вне головного мозга для лечения аневризмы и/или артериовенозной мальформации вне головного мозга; оно не предназначено для сосудов головного мозга. Изготовлено в виде металлической проволоки или проволоки из металла и синтетического полимера, которая скручивается в спираль при размещении в аневризме или сосудах, окружающих мальформацию; оно, как правило, предварительно прикреплено к неимплантируемой проволоке для доставки. Может содержать устройства одноразового использования, связанные с имплантацией (например, проволока для доставки, катетер).</w:t>
            </w:r>
          </w:p>
          <w:p w14:paraId="0ED07D82"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Дополнительные характеристики:</w:t>
            </w:r>
          </w:p>
          <w:p w14:paraId="6F6B9142"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xml:space="preserve">- материал – никель-хромовый сплав                                             </w:t>
            </w:r>
          </w:p>
          <w:p w14:paraId="0CB07130"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Параметр определяет повышенную жесткость проволоки спирали.</w:t>
            </w:r>
          </w:p>
          <w:p w14:paraId="67F2FA9A"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xml:space="preserve">- длинные "пушистые" синтетические волокна </w:t>
            </w:r>
          </w:p>
          <w:p w14:paraId="6F84E0AD"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Параметр определяет максимальную тромбогенность.</w:t>
            </w:r>
          </w:p>
          <w:p w14:paraId="57AC3AEB"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МРТ безопасна</w:t>
            </w:r>
          </w:p>
          <w:p w14:paraId="055D1CC5"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Параметр определяет применение МРТ</w:t>
            </w:r>
          </w:p>
          <w:p w14:paraId="60256B69"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диаметр проволоки 0.035"</w:t>
            </w:r>
          </w:p>
          <w:p w14:paraId="16967DAE"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xml:space="preserve"> Показатель определяет совместимость с другими инструментами, применяемыми при манипуляции и влияет на хирургическую технику. </w:t>
            </w:r>
          </w:p>
          <w:p w14:paraId="26602A38" w14:textId="487CF2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xml:space="preserve">- длина нити не менее </w:t>
            </w:r>
            <w:r>
              <w:rPr>
                <w:rFonts w:eastAsia="Calibri" w:cs="Times New Roman"/>
                <w:sz w:val="20"/>
                <w:szCs w:val="20"/>
                <w:lang w:val="en-US"/>
              </w:rPr>
              <w:t>20</w:t>
            </w:r>
            <w:r>
              <w:rPr>
                <w:rFonts w:eastAsia="Calibri" w:cs="Times New Roman"/>
                <w:sz w:val="20"/>
                <w:szCs w:val="20"/>
              </w:rPr>
              <w:t xml:space="preserve"> см</w:t>
            </w:r>
          </w:p>
          <w:p w14:paraId="52406E0D"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Параметр определяет показание к применению</w:t>
            </w:r>
          </w:p>
          <w:p w14:paraId="0CCABC0C"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xml:space="preserve">- диаметр витка не более </w:t>
            </w:r>
            <w:r>
              <w:rPr>
                <w:rFonts w:eastAsia="Calibri" w:cs="Times New Roman"/>
                <w:sz w:val="20"/>
                <w:szCs w:val="20"/>
              </w:rPr>
              <w:t>1</w:t>
            </w:r>
            <w:r w:rsidRPr="000A0020">
              <w:rPr>
                <w:rFonts w:eastAsia="Calibri" w:cs="Times New Roman"/>
                <w:sz w:val="20"/>
                <w:szCs w:val="20"/>
              </w:rPr>
              <w:t xml:space="preserve">0 мм </w:t>
            </w:r>
          </w:p>
          <w:p w14:paraId="589CCB3C" w14:textId="77777777"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Параметр определяет показание к применению</w:t>
            </w:r>
          </w:p>
          <w:p w14:paraId="122DA374" w14:textId="5D832AA6" w:rsidR="006D2EFB" w:rsidRPr="000A0020" w:rsidRDefault="006D2EFB" w:rsidP="006D2EFB">
            <w:pPr>
              <w:spacing w:after="0" w:line="240" w:lineRule="auto"/>
              <w:jc w:val="both"/>
              <w:rPr>
                <w:rFonts w:eastAsia="Calibri" w:cs="Times New Roman"/>
                <w:sz w:val="20"/>
                <w:szCs w:val="20"/>
              </w:rPr>
            </w:pPr>
            <w:r w:rsidRPr="000A0020">
              <w:rPr>
                <w:rFonts w:eastAsia="Calibri" w:cs="Times New Roman"/>
                <w:sz w:val="20"/>
                <w:szCs w:val="20"/>
              </w:rPr>
              <w:t xml:space="preserve">- количество витков  </w:t>
            </w:r>
            <w:r>
              <w:rPr>
                <w:rFonts w:eastAsia="Calibri" w:cs="Times New Roman"/>
                <w:sz w:val="20"/>
                <w:szCs w:val="20"/>
              </w:rPr>
              <w:t xml:space="preserve">не менее </w:t>
            </w:r>
            <w:bookmarkStart w:id="0" w:name="_GoBack"/>
            <w:bookmarkEnd w:id="0"/>
            <w:r w:rsidRPr="000A0020">
              <w:rPr>
                <w:rFonts w:eastAsia="Calibri" w:cs="Times New Roman"/>
                <w:sz w:val="20"/>
                <w:szCs w:val="20"/>
              </w:rPr>
              <w:t>3,1</w:t>
            </w:r>
          </w:p>
          <w:p w14:paraId="74069812" w14:textId="7BE446C5" w:rsidR="006D2EFB" w:rsidRPr="00C94C68" w:rsidRDefault="006D2EFB" w:rsidP="006D2EFB">
            <w:pPr>
              <w:spacing w:after="0" w:line="240" w:lineRule="auto"/>
              <w:jc w:val="both"/>
              <w:rPr>
                <w:rFonts w:eastAsia="Calibri" w:cs="Times New Roman"/>
                <w:sz w:val="20"/>
                <w:szCs w:val="20"/>
              </w:rPr>
            </w:pPr>
            <w:r w:rsidRPr="000A0020">
              <w:rPr>
                <w:rFonts w:eastAsia="Calibri" w:cs="Times New Roman"/>
                <w:sz w:val="20"/>
                <w:szCs w:val="20"/>
              </w:rPr>
              <w:t>Параметр имеет точное значение</w:t>
            </w:r>
          </w:p>
        </w:tc>
        <w:tc>
          <w:tcPr>
            <w:tcW w:w="743" w:type="dxa"/>
            <w:tcBorders>
              <w:top w:val="single" w:sz="4" w:space="0" w:color="auto"/>
              <w:left w:val="single" w:sz="4" w:space="0" w:color="auto"/>
              <w:bottom w:val="single" w:sz="4" w:space="0" w:color="auto"/>
              <w:right w:val="single" w:sz="4" w:space="0" w:color="auto"/>
            </w:tcBorders>
            <w:vAlign w:val="center"/>
          </w:tcPr>
          <w:p w14:paraId="3C04D41D" w14:textId="7F7BE527" w:rsidR="006D2EFB" w:rsidRPr="006D2EFB" w:rsidRDefault="006D2EFB" w:rsidP="006D2EFB">
            <w:pPr>
              <w:spacing w:after="0" w:line="240" w:lineRule="auto"/>
              <w:jc w:val="center"/>
              <w:rPr>
                <w:rFonts w:eastAsia="Calibri" w:cs="Times New Roman"/>
                <w:sz w:val="20"/>
                <w:szCs w:val="20"/>
                <w:lang w:val="en-US"/>
              </w:rPr>
            </w:pPr>
            <w:r>
              <w:rPr>
                <w:rFonts w:eastAsia="Calibri" w:cs="Times New Roman"/>
                <w:sz w:val="20"/>
                <w:szCs w:val="20"/>
                <w:lang w:val="en-US"/>
              </w:rPr>
              <w:t>6</w:t>
            </w:r>
          </w:p>
        </w:tc>
      </w:tr>
      <w:tr w:rsidR="003958BC" w:rsidRPr="00086001" w14:paraId="1FC2F649"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15E85B46" w14:textId="45B43EF6" w:rsidR="003958BC"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33</w:t>
            </w:r>
          </w:p>
        </w:tc>
        <w:tc>
          <w:tcPr>
            <w:tcW w:w="1843" w:type="dxa"/>
            <w:tcBorders>
              <w:top w:val="single" w:sz="4" w:space="0" w:color="auto"/>
              <w:left w:val="single" w:sz="4" w:space="0" w:color="auto"/>
              <w:bottom w:val="single" w:sz="4" w:space="0" w:color="auto"/>
              <w:right w:val="single" w:sz="4" w:space="0" w:color="auto"/>
            </w:tcBorders>
            <w:vAlign w:val="center"/>
          </w:tcPr>
          <w:p w14:paraId="0E024408" w14:textId="3AE1992A" w:rsidR="003958BC" w:rsidRPr="00C94C68" w:rsidRDefault="003958BC" w:rsidP="003958BC">
            <w:pPr>
              <w:spacing w:after="0" w:line="240" w:lineRule="auto"/>
              <w:jc w:val="center"/>
              <w:rPr>
                <w:rFonts w:eastAsia="Calibri" w:cs="Times New Roman"/>
                <w:sz w:val="20"/>
                <w:szCs w:val="20"/>
              </w:rPr>
            </w:pPr>
            <w:r w:rsidRPr="0078481D">
              <w:rPr>
                <w:rFonts w:eastAsia="Calibri" w:cs="Times New Roman"/>
                <w:bCs/>
                <w:sz w:val="20"/>
                <w:szCs w:val="20"/>
              </w:rPr>
              <w:t xml:space="preserve">Чехол </w:t>
            </w:r>
          </w:p>
        </w:tc>
        <w:tc>
          <w:tcPr>
            <w:tcW w:w="12616" w:type="dxa"/>
            <w:tcBorders>
              <w:top w:val="single" w:sz="4" w:space="0" w:color="auto"/>
              <w:left w:val="single" w:sz="4" w:space="0" w:color="auto"/>
              <w:bottom w:val="single" w:sz="4" w:space="0" w:color="auto"/>
              <w:right w:val="single" w:sz="4" w:space="0" w:color="auto"/>
            </w:tcBorders>
            <w:vAlign w:val="center"/>
          </w:tcPr>
          <w:p w14:paraId="07F891D8" w14:textId="7BBDBB24" w:rsidR="003958BC" w:rsidRPr="00C94C68" w:rsidRDefault="003958BC" w:rsidP="003958BC">
            <w:pPr>
              <w:spacing w:after="0" w:line="240" w:lineRule="auto"/>
              <w:jc w:val="both"/>
              <w:rPr>
                <w:rFonts w:eastAsia="Calibri" w:cs="Times New Roman"/>
                <w:sz w:val="20"/>
                <w:szCs w:val="20"/>
              </w:rPr>
            </w:pPr>
            <w:r w:rsidRPr="00C94C68">
              <w:rPr>
                <w:rFonts w:eastAsia="Calibri" w:cs="Times New Roman"/>
                <w:sz w:val="20"/>
                <w:szCs w:val="20"/>
              </w:rPr>
              <w:t xml:space="preserve">Пластиковый прозрачный чехол для стерильного укрытия рентгенографического тубуса, приборной панели, диаметром  </w:t>
            </w:r>
            <w:r>
              <w:rPr>
                <w:rFonts w:eastAsia="Calibri" w:cs="Times New Roman"/>
                <w:sz w:val="20"/>
                <w:szCs w:val="20"/>
              </w:rPr>
              <w:t>не менее 140</w:t>
            </w:r>
            <w:r w:rsidRPr="00C94C68">
              <w:rPr>
                <w:rFonts w:eastAsia="Calibri" w:cs="Times New Roman"/>
                <w:sz w:val="20"/>
                <w:szCs w:val="20"/>
              </w:rPr>
              <w:t xml:space="preserve">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Первичная упаковка (товарная)-стерильный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ЛОТа, срок годности. Легкое открывание без использования режущих инструментов, шов - термоспайка. Вторичная упаковка (транспортная) - короб из 5-слойного гофрированного картона.</w:t>
            </w:r>
          </w:p>
        </w:tc>
        <w:tc>
          <w:tcPr>
            <w:tcW w:w="743" w:type="dxa"/>
            <w:tcBorders>
              <w:top w:val="single" w:sz="4" w:space="0" w:color="auto"/>
              <w:left w:val="single" w:sz="4" w:space="0" w:color="auto"/>
              <w:bottom w:val="single" w:sz="4" w:space="0" w:color="auto"/>
              <w:right w:val="single" w:sz="4" w:space="0" w:color="auto"/>
            </w:tcBorders>
            <w:vAlign w:val="center"/>
          </w:tcPr>
          <w:p w14:paraId="65FFC204" w14:textId="0085136E" w:rsidR="003958BC" w:rsidRPr="0001738F" w:rsidRDefault="003958BC" w:rsidP="003958BC">
            <w:pPr>
              <w:spacing w:after="0" w:line="240" w:lineRule="auto"/>
              <w:jc w:val="center"/>
              <w:rPr>
                <w:rFonts w:eastAsia="Calibri" w:cs="Times New Roman"/>
                <w:sz w:val="20"/>
                <w:szCs w:val="20"/>
              </w:rPr>
            </w:pPr>
            <w:r>
              <w:rPr>
                <w:rFonts w:eastAsia="Calibri" w:cs="Times New Roman"/>
                <w:sz w:val="20"/>
                <w:szCs w:val="20"/>
              </w:rPr>
              <w:t>50</w:t>
            </w:r>
          </w:p>
        </w:tc>
      </w:tr>
      <w:tr w:rsidR="003958BC" w:rsidRPr="00086001" w14:paraId="1D1F0143"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7E7E9DD2" w14:textId="6D8195F0" w:rsidR="003958BC"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34</w:t>
            </w:r>
          </w:p>
        </w:tc>
        <w:tc>
          <w:tcPr>
            <w:tcW w:w="1843" w:type="dxa"/>
            <w:tcBorders>
              <w:top w:val="single" w:sz="4" w:space="0" w:color="auto"/>
              <w:left w:val="single" w:sz="4" w:space="0" w:color="auto"/>
              <w:bottom w:val="single" w:sz="4" w:space="0" w:color="auto"/>
              <w:right w:val="single" w:sz="4" w:space="0" w:color="auto"/>
            </w:tcBorders>
            <w:vAlign w:val="center"/>
          </w:tcPr>
          <w:p w14:paraId="5A796DA2" w14:textId="38C160F2" w:rsidR="003958BC" w:rsidRPr="00C94C68" w:rsidRDefault="003958BC" w:rsidP="003958BC">
            <w:pPr>
              <w:spacing w:after="0" w:line="240" w:lineRule="auto"/>
              <w:jc w:val="center"/>
              <w:rPr>
                <w:rFonts w:eastAsia="Calibri" w:cs="Times New Roman"/>
                <w:sz w:val="20"/>
                <w:szCs w:val="20"/>
              </w:rPr>
            </w:pPr>
            <w:r w:rsidRPr="0078481D">
              <w:rPr>
                <w:rFonts w:eastAsia="Calibri" w:cs="Times New Roman"/>
                <w:bCs/>
                <w:sz w:val="20"/>
                <w:szCs w:val="20"/>
              </w:rPr>
              <w:t xml:space="preserve">Чехол </w:t>
            </w:r>
          </w:p>
        </w:tc>
        <w:tc>
          <w:tcPr>
            <w:tcW w:w="12616" w:type="dxa"/>
            <w:tcBorders>
              <w:top w:val="single" w:sz="4" w:space="0" w:color="auto"/>
              <w:left w:val="single" w:sz="4" w:space="0" w:color="auto"/>
              <w:bottom w:val="single" w:sz="4" w:space="0" w:color="auto"/>
              <w:right w:val="single" w:sz="4" w:space="0" w:color="auto"/>
            </w:tcBorders>
            <w:vAlign w:val="center"/>
          </w:tcPr>
          <w:p w14:paraId="7F6FD2DD" w14:textId="6DB0E9F8" w:rsidR="003958BC" w:rsidRPr="00C94C68" w:rsidRDefault="003958BC" w:rsidP="003958BC">
            <w:pPr>
              <w:spacing w:after="0" w:line="240" w:lineRule="auto"/>
              <w:jc w:val="both"/>
              <w:rPr>
                <w:rFonts w:eastAsia="Calibri" w:cs="Times New Roman"/>
                <w:sz w:val="20"/>
                <w:szCs w:val="20"/>
              </w:rPr>
            </w:pPr>
            <w:r w:rsidRPr="00C94C68">
              <w:rPr>
                <w:rFonts w:eastAsia="Calibri" w:cs="Times New Roman"/>
                <w:sz w:val="20"/>
                <w:szCs w:val="20"/>
              </w:rPr>
              <w:t>Пластиковый прозрачный чехол для стерильного укрытия рентгенографического тубуса, приборной панели, диаметром  не более 90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Первичная упаковка (товарная)-стерильный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ЛОТа, срок годности. Легкое открывание без использования режущих инструментов, шов - термоспайка. Вторичная упаковка (транспортная) - короб из 5-слойного гофрированного картона.</w:t>
            </w:r>
          </w:p>
        </w:tc>
        <w:tc>
          <w:tcPr>
            <w:tcW w:w="743" w:type="dxa"/>
            <w:tcBorders>
              <w:top w:val="single" w:sz="4" w:space="0" w:color="auto"/>
              <w:left w:val="single" w:sz="4" w:space="0" w:color="auto"/>
              <w:bottom w:val="single" w:sz="4" w:space="0" w:color="auto"/>
              <w:right w:val="single" w:sz="4" w:space="0" w:color="auto"/>
            </w:tcBorders>
            <w:vAlign w:val="center"/>
          </w:tcPr>
          <w:p w14:paraId="7FF96184" w14:textId="1B3ADAA2" w:rsidR="003958BC" w:rsidRPr="0001738F" w:rsidRDefault="003958BC" w:rsidP="003958BC">
            <w:pPr>
              <w:spacing w:after="0" w:line="240" w:lineRule="auto"/>
              <w:jc w:val="center"/>
              <w:rPr>
                <w:rFonts w:eastAsia="Calibri" w:cs="Times New Roman"/>
                <w:sz w:val="20"/>
                <w:szCs w:val="20"/>
              </w:rPr>
            </w:pPr>
            <w:r>
              <w:rPr>
                <w:rFonts w:eastAsia="Calibri" w:cs="Times New Roman"/>
                <w:sz w:val="20"/>
                <w:szCs w:val="20"/>
              </w:rPr>
              <w:t>40</w:t>
            </w:r>
          </w:p>
        </w:tc>
      </w:tr>
      <w:tr w:rsidR="00CF516C" w:rsidRPr="00086001" w14:paraId="4378E811"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71741AC9" w14:textId="0FBC182F" w:rsidR="00CF516C" w:rsidRDefault="00CF516C" w:rsidP="00CF516C">
            <w:pPr>
              <w:pStyle w:val="a3"/>
              <w:spacing w:after="0" w:line="240" w:lineRule="auto"/>
              <w:ind w:left="0"/>
              <w:jc w:val="center"/>
              <w:rPr>
                <w:rFonts w:eastAsia="Calibri" w:cs="Times New Roman"/>
                <w:b/>
                <w:sz w:val="20"/>
                <w:szCs w:val="20"/>
              </w:rPr>
            </w:pPr>
            <w:r>
              <w:rPr>
                <w:rFonts w:eastAsia="Calibri" w:cs="Times New Roman"/>
                <w:b/>
                <w:sz w:val="20"/>
                <w:szCs w:val="20"/>
              </w:rPr>
              <w:t>35</w:t>
            </w:r>
          </w:p>
        </w:tc>
        <w:tc>
          <w:tcPr>
            <w:tcW w:w="1843" w:type="dxa"/>
            <w:tcBorders>
              <w:top w:val="single" w:sz="4" w:space="0" w:color="auto"/>
              <w:left w:val="single" w:sz="4" w:space="0" w:color="auto"/>
              <w:bottom w:val="single" w:sz="4" w:space="0" w:color="auto"/>
              <w:right w:val="single" w:sz="4" w:space="0" w:color="auto"/>
            </w:tcBorders>
            <w:vAlign w:val="center"/>
          </w:tcPr>
          <w:p w14:paraId="0E3492E0" w14:textId="1FEF75C0" w:rsidR="00CF516C" w:rsidRPr="00C94C68" w:rsidRDefault="00CF516C" w:rsidP="00CF516C">
            <w:pPr>
              <w:spacing w:after="0" w:line="240" w:lineRule="auto"/>
              <w:jc w:val="center"/>
              <w:rPr>
                <w:rFonts w:eastAsia="Calibri" w:cs="Times New Roman"/>
                <w:sz w:val="20"/>
                <w:szCs w:val="20"/>
              </w:rPr>
            </w:pPr>
            <w:r w:rsidRPr="00410E04">
              <w:rPr>
                <w:rFonts w:eastAsia="Calibri" w:cs="Times New Roman"/>
                <w:bCs/>
                <w:sz w:val="20"/>
                <w:szCs w:val="20"/>
              </w:rPr>
              <w:t>Игла</w:t>
            </w:r>
            <w:r>
              <w:rPr>
                <w:rFonts w:eastAsia="Calibri" w:cs="Times New Roman"/>
                <w:bCs/>
                <w:sz w:val="20"/>
                <w:szCs w:val="20"/>
              </w:rPr>
              <w:t xml:space="preserve"> </w:t>
            </w:r>
            <w:r w:rsidRPr="00410E04">
              <w:rPr>
                <w:rFonts w:eastAsia="Calibri" w:cs="Times New Roman"/>
                <w:bCs/>
                <w:sz w:val="20"/>
                <w:szCs w:val="20"/>
              </w:rPr>
              <w:t>ангиографическая</w:t>
            </w:r>
          </w:p>
        </w:tc>
        <w:tc>
          <w:tcPr>
            <w:tcW w:w="12616" w:type="dxa"/>
            <w:tcBorders>
              <w:top w:val="single" w:sz="4" w:space="0" w:color="auto"/>
              <w:left w:val="single" w:sz="4" w:space="0" w:color="auto"/>
              <w:bottom w:val="single" w:sz="4" w:space="0" w:color="auto"/>
              <w:right w:val="single" w:sz="4" w:space="0" w:color="auto"/>
            </w:tcBorders>
            <w:vAlign w:val="center"/>
          </w:tcPr>
          <w:p w14:paraId="11F3469D" w14:textId="4084FDE6" w:rsidR="00CF516C" w:rsidRPr="00C94C68" w:rsidRDefault="00CF516C" w:rsidP="00CF516C">
            <w:pPr>
              <w:spacing w:after="0" w:line="240" w:lineRule="auto"/>
              <w:jc w:val="both"/>
              <w:rPr>
                <w:rFonts w:eastAsia="Calibri" w:cs="Times New Roman"/>
                <w:sz w:val="20"/>
                <w:szCs w:val="20"/>
              </w:rPr>
            </w:pPr>
            <w:r w:rsidRPr="00410E04">
              <w:rPr>
                <w:rFonts w:eastAsia="Calibri" w:cs="Times New Roman"/>
                <w:bCs/>
                <w:sz w:val="20"/>
                <w:szCs w:val="20"/>
              </w:rPr>
              <w:t>Игла металлическая пункционная без стилета с прозрачным хабом и Люеровским соединением. Обеспечивает чрезкожную пункцию сосудов для проведения диагностических и интервенционных инструментов. Диаметр иглы 18G. Внутренний просвет 0.038". Длина: 7 см (феморальная). Возможна поставка со съемными крылышками для обеспечения лучшего упора при пункции</w:t>
            </w:r>
          </w:p>
        </w:tc>
        <w:tc>
          <w:tcPr>
            <w:tcW w:w="743" w:type="dxa"/>
            <w:tcBorders>
              <w:top w:val="single" w:sz="4" w:space="0" w:color="auto"/>
              <w:left w:val="single" w:sz="4" w:space="0" w:color="auto"/>
              <w:bottom w:val="single" w:sz="4" w:space="0" w:color="auto"/>
              <w:right w:val="single" w:sz="4" w:space="0" w:color="auto"/>
            </w:tcBorders>
            <w:vAlign w:val="center"/>
          </w:tcPr>
          <w:p w14:paraId="3CE8A118" w14:textId="19BA1B0F" w:rsidR="00CF516C" w:rsidRPr="00CF516C" w:rsidRDefault="00CF516C" w:rsidP="00CF516C">
            <w:pPr>
              <w:spacing w:after="0" w:line="240" w:lineRule="auto"/>
              <w:jc w:val="center"/>
              <w:rPr>
                <w:rFonts w:eastAsia="Calibri" w:cs="Times New Roman"/>
                <w:sz w:val="20"/>
                <w:szCs w:val="20"/>
                <w:lang w:val="en-US"/>
              </w:rPr>
            </w:pPr>
            <w:r>
              <w:rPr>
                <w:rFonts w:eastAsia="Calibri" w:cs="Times New Roman"/>
                <w:sz w:val="20"/>
                <w:szCs w:val="20"/>
                <w:lang w:val="en-US"/>
              </w:rPr>
              <w:t>40</w:t>
            </w:r>
          </w:p>
        </w:tc>
      </w:tr>
      <w:tr w:rsidR="003958BC" w:rsidRPr="00086001" w14:paraId="527AD8AC" w14:textId="77777777" w:rsidTr="00662C45">
        <w:trPr>
          <w:trHeight w:val="20"/>
        </w:trPr>
        <w:tc>
          <w:tcPr>
            <w:tcW w:w="568" w:type="dxa"/>
            <w:tcBorders>
              <w:top w:val="single" w:sz="4" w:space="0" w:color="auto"/>
              <w:left w:val="single" w:sz="4" w:space="0" w:color="auto"/>
              <w:bottom w:val="single" w:sz="4" w:space="0" w:color="auto"/>
              <w:right w:val="single" w:sz="4" w:space="0" w:color="auto"/>
            </w:tcBorders>
            <w:vAlign w:val="center"/>
          </w:tcPr>
          <w:p w14:paraId="04E8546A" w14:textId="011C6310" w:rsidR="003958BC" w:rsidRDefault="003958BC" w:rsidP="003958BC">
            <w:pPr>
              <w:pStyle w:val="a3"/>
              <w:spacing w:after="0" w:line="240" w:lineRule="auto"/>
              <w:ind w:left="0"/>
              <w:jc w:val="center"/>
              <w:rPr>
                <w:rFonts w:eastAsia="Calibri" w:cs="Times New Roman"/>
                <w:b/>
                <w:sz w:val="20"/>
                <w:szCs w:val="20"/>
              </w:rPr>
            </w:pPr>
            <w:r>
              <w:rPr>
                <w:rFonts w:eastAsia="Calibri" w:cs="Times New Roman"/>
                <w:b/>
                <w:sz w:val="20"/>
                <w:szCs w:val="20"/>
              </w:rPr>
              <w:t>36</w:t>
            </w:r>
          </w:p>
        </w:tc>
        <w:tc>
          <w:tcPr>
            <w:tcW w:w="1843" w:type="dxa"/>
            <w:tcBorders>
              <w:top w:val="single" w:sz="4" w:space="0" w:color="auto"/>
              <w:left w:val="single" w:sz="4" w:space="0" w:color="auto"/>
              <w:bottom w:val="single" w:sz="4" w:space="0" w:color="auto"/>
              <w:right w:val="single" w:sz="4" w:space="0" w:color="auto"/>
            </w:tcBorders>
            <w:vAlign w:val="center"/>
          </w:tcPr>
          <w:p w14:paraId="5FFB1E1A" w14:textId="43A8C79D" w:rsidR="003958BC" w:rsidRPr="003958BC" w:rsidRDefault="003958BC" w:rsidP="003958BC">
            <w:pPr>
              <w:spacing w:after="0" w:line="240" w:lineRule="auto"/>
              <w:jc w:val="center"/>
              <w:rPr>
                <w:rFonts w:eastAsia="Calibri" w:cs="Times New Roman"/>
                <w:b/>
                <w:bCs/>
                <w:sz w:val="20"/>
                <w:szCs w:val="20"/>
              </w:rPr>
            </w:pPr>
            <w:r w:rsidRPr="00C94C68">
              <w:rPr>
                <w:rFonts w:eastAsia="Calibri" w:cs="Times New Roman"/>
                <w:sz w:val="20"/>
                <w:szCs w:val="20"/>
              </w:rPr>
              <w:t>Индефлятор</w:t>
            </w:r>
          </w:p>
        </w:tc>
        <w:tc>
          <w:tcPr>
            <w:tcW w:w="12616" w:type="dxa"/>
            <w:tcBorders>
              <w:top w:val="single" w:sz="4" w:space="0" w:color="auto"/>
              <w:left w:val="single" w:sz="4" w:space="0" w:color="auto"/>
              <w:bottom w:val="single" w:sz="4" w:space="0" w:color="auto"/>
              <w:right w:val="single" w:sz="4" w:space="0" w:color="auto"/>
            </w:tcBorders>
            <w:vAlign w:val="center"/>
          </w:tcPr>
          <w:p w14:paraId="3FBEC31B" w14:textId="3CFEA368" w:rsidR="003958BC" w:rsidRPr="003958BC" w:rsidRDefault="003958BC" w:rsidP="003958BC">
            <w:pPr>
              <w:spacing w:after="0" w:line="240" w:lineRule="auto"/>
              <w:jc w:val="both"/>
              <w:rPr>
                <w:rFonts w:eastAsia="Calibri" w:cs="Times New Roman"/>
                <w:b/>
                <w:bCs/>
                <w:sz w:val="20"/>
                <w:szCs w:val="20"/>
              </w:rPr>
            </w:pPr>
            <w:r w:rsidRPr="00C94C68">
              <w:rPr>
                <w:rFonts w:eastAsia="Calibri" w:cs="Times New Roman"/>
                <w:sz w:val="20"/>
                <w:szCs w:val="20"/>
              </w:rPr>
              <w:t xml:space="preserve">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w:t>
            </w:r>
            <w:r w:rsidRPr="00C94C68">
              <w:rPr>
                <w:rFonts w:eastAsia="Calibri" w:cs="Times New Roman"/>
                <w:sz w:val="20"/>
                <w:szCs w:val="20"/>
              </w:rPr>
              <w:lastRenderedPageBreak/>
              <w:t>кольцевым уплотнителем. Замок кулачкового типа с контрольным индикатором, для длительного поддержания высокого давления. Наличие Y-конектора и устройства для вращения проводника.</w:t>
            </w:r>
          </w:p>
        </w:tc>
        <w:tc>
          <w:tcPr>
            <w:tcW w:w="743" w:type="dxa"/>
            <w:tcBorders>
              <w:top w:val="single" w:sz="4" w:space="0" w:color="auto"/>
              <w:left w:val="single" w:sz="4" w:space="0" w:color="auto"/>
              <w:bottom w:val="single" w:sz="4" w:space="0" w:color="auto"/>
              <w:right w:val="single" w:sz="4" w:space="0" w:color="auto"/>
            </w:tcBorders>
            <w:vAlign w:val="center"/>
          </w:tcPr>
          <w:p w14:paraId="144FBFB9" w14:textId="2DB9221B" w:rsidR="003958BC" w:rsidRPr="0001738F" w:rsidRDefault="003958BC" w:rsidP="003958BC">
            <w:pPr>
              <w:spacing w:after="0" w:line="240" w:lineRule="auto"/>
              <w:jc w:val="center"/>
              <w:rPr>
                <w:rFonts w:eastAsia="Calibri" w:cs="Times New Roman"/>
                <w:sz w:val="20"/>
                <w:szCs w:val="20"/>
              </w:rPr>
            </w:pPr>
            <w:r>
              <w:rPr>
                <w:rFonts w:eastAsia="Calibri" w:cs="Times New Roman"/>
                <w:sz w:val="20"/>
                <w:szCs w:val="20"/>
              </w:rPr>
              <w:lastRenderedPageBreak/>
              <w:t>40</w:t>
            </w:r>
          </w:p>
        </w:tc>
      </w:tr>
    </w:tbl>
    <w:p w14:paraId="3CBC228B" w14:textId="77777777" w:rsidR="00F10BA8" w:rsidRDefault="00F10BA8" w:rsidP="00F10BA8"/>
    <w:p w14:paraId="3201BC4E" w14:textId="77777777" w:rsidR="00413669" w:rsidRDefault="00413669"/>
    <w:sectPr w:rsidR="00413669" w:rsidSect="0001738F">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gsanaUPC">
    <w:altName w:val="Leelawadee UI"/>
    <w:charset w:val="00"/>
    <w:family w:val="roman"/>
    <w:pitch w:val="variable"/>
    <w:sig w:usb0="81000003" w:usb1="00000000" w:usb2="00000000" w:usb3="00000000" w:csb0="0001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722"/>
    <w:rsid w:val="00374CDF"/>
    <w:rsid w:val="003958BC"/>
    <w:rsid w:val="00413669"/>
    <w:rsid w:val="006D2EFB"/>
    <w:rsid w:val="00A16722"/>
    <w:rsid w:val="00CF516C"/>
    <w:rsid w:val="00CF59B5"/>
    <w:rsid w:val="00F10BA8"/>
    <w:rsid w:val="00F7232A"/>
    <w:rsid w:val="00FE13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2D386"/>
  <w15:chartTrackingRefBased/>
  <w15:docId w15:val="{A484225F-2AFE-4637-86CB-85AE1B6B5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10BA8"/>
    <w:pPr>
      <w:spacing w:after="200" w:line="276" w:lineRule="auto"/>
    </w:pPr>
    <w:rPr>
      <w:rFonts w:ascii="Times New Roman" w:hAnsi="Times New Roman" w:cs="AngsanaUPC"/>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0B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6098</Words>
  <Characters>34760</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2021-11-09T06:49:00Z</dcterms:created>
  <dcterms:modified xsi:type="dcterms:W3CDTF">2021-11-09T07:19:00Z</dcterms:modified>
</cp:coreProperties>
</file>